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E6" w:rsidRPr="00082053" w:rsidRDefault="00082053" w:rsidP="00ED410C">
      <w:pPr>
        <w:spacing w:after="0" w:line="240" w:lineRule="auto"/>
        <w:rPr>
          <w:rFonts w:ascii="Arial" w:eastAsia="Times New Roman" w:hAnsi="Arial" w:cs="Arial"/>
          <w:b/>
          <w:bCs/>
          <w:color w:val="222222"/>
          <w:sz w:val="27"/>
          <w:szCs w:val="27"/>
          <w:u w:val="single"/>
          <w:lang w:eastAsia="en-GB"/>
        </w:rPr>
      </w:pPr>
      <w:r w:rsidRPr="002650E6">
        <w:rPr>
          <w:rFonts w:ascii="Arial" w:eastAsia="Times New Roman" w:hAnsi="Arial" w:cs="Arial"/>
          <w:b/>
          <w:bCs/>
          <w:noProof/>
          <w:color w:val="222222"/>
          <w:sz w:val="27"/>
          <w:szCs w:val="27"/>
          <w:lang w:eastAsia="en-GB"/>
        </w:rPr>
        <w:drawing>
          <wp:inline distT="0" distB="0" distL="0" distR="0" wp14:anchorId="4EBC2A97" wp14:editId="23BAC05E">
            <wp:extent cx="752475" cy="752475"/>
            <wp:effectExtent l="0" t="0" r="9525" b="9525"/>
            <wp:docPr id="3" name="Picture 3" descr="O:\STANNINGTO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ANNINGTON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C80102" w:rsidRPr="002650E6">
        <w:rPr>
          <w:rFonts w:ascii="Arial" w:eastAsia="Times New Roman" w:hAnsi="Arial" w:cs="Arial"/>
          <w:b/>
          <w:bCs/>
          <w:color w:val="002060"/>
          <w:sz w:val="32"/>
          <w:szCs w:val="32"/>
          <w:lang w:eastAsia="en-GB"/>
        </w:rPr>
        <w:t>Pupil Premium</w:t>
      </w:r>
      <w:r w:rsidR="00ED410C" w:rsidRPr="002650E6">
        <w:rPr>
          <w:rFonts w:ascii="Arial" w:eastAsia="Times New Roman" w:hAnsi="Arial" w:cs="Arial"/>
          <w:b/>
          <w:bCs/>
          <w:color w:val="002060"/>
          <w:sz w:val="27"/>
          <w:szCs w:val="27"/>
          <w:u w:val="single"/>
          <w:lang w:eastAsia="en-GB"/>
        </w:rPr>
        <w:t xml:space="preserve"> </w:t>
      </w:r>
    </w:p>
    <w:p w:rsidR="002650E6" w:rsidRDefault="002650E6" w:rsidP="00ED410C">
      <w:pPr>
        <w:spacing w:after="0" w:line="240" w:lineRule="auto"/>
        <w:rPr>
          <w:rFonts w:ascii="Arial" w:eastAsia="Times New Roman" w:hAnsi="Arial" w:cs="Arial"/>
          <w:color w:val="222222"/>
          <w:sz w:val="24"/>
          <w:szCs w:val="24"/>
          <w:lang w:eastAsia="en-GB"/>
        </w:rPr>
      </w:pPr>
    </w:p>
    <w:p w:rsidR="002650E6" w:rsidRDefault="002650E6" w:rsidP="00ED410C">
      <w:pPr>
        <w:spacing w:after="0" w:line="240" w:lineRule="auto"/>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66960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96075" cy="952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7C24F" id="Rectangle 2" o:spid="_x0000_s1026" style="position:absolute;margin-left:0;margin-top:1.7pt;width:527.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" fillcolor="#002060" strokecolor="#002060" strokeweight="2pt"/>
            </w:pict>
          </mc:Fallback>
        </mc:AlternateContent>
      </w:r>
    </w:p>
    <w:p w:rsidR="00C80102" w:rsidRPr="00082053" w:rsidRDefault="00C80102" w:rsidP="00ED410C">
      <w:pPr>
        <w:spacing w:after="0" w:line="240" w:lineRule="auto"/>
        <w:rPr>
          <w:rFonts w:ascii="Arial" w:eastAsia="Times New Roman" w:hAnsi="Arial" w:cs="Arial"/>
          <w:color w:val="222222"/>
          <w:lang w:eastAsia="en-GB"/>
        </w:rPr>
      </w:pPr>
      <w:r w:rsidRPr="00082053">
        <w:rPr>
          <w:rFonts w:ascii="Arial" w:eastAsia="Times New Roman" w:hAnsi="Arial" w:cs="Arial"/>
          <w:color w:val="222222"/>
          <w:lang w:eastAsia="en-GB"/>
        </w:rPr>
        <w:t>Pupil Premium funding is an allocation of additional funding provided to schools to support children who are vulnerable to underachievement and to support the narrowing of the achievement gap.</w:t>
      </w:r>
    </w:p>
    <w:p w:rsidR="00C80102" w:rsidRPr="00082053" w:rsidRDefault="00C80102" w:rsidP="00ED410C">
      <w:pPr>
        <w:spacing w:after="0" w:line="240" w:lineRule="auto"/>
        <w:rPr>
          <w:rFonts w:ascii="Arial" w:eastAsia="Times New Roman" w:hAnsi="Arial" w:cs="Arial"/>
          <w:color w:val="222222"/>
          <w:lang w:eastAsia="en-GB"/>
        </w:rPr>
      </w:pPr>
      <w:r w:rsidRPr="00082053">
        <w:rPr>
          <w:rFonts w:ascii="Arial" w:eastAsia="Times New Roman" w:hAnsi="Arial" w:cs="Arial"/>
          <w:color w:val="222222"/>
          <w:lang w:eastAsia="en-GB"/>
        </w:rPr>
        <w:t> </w:t>
      </w:r>
    </w:p>
    <w:p w:rsidR="00C80102" w:rsidRPr="00082053" w:rsidRDefault="00C80102" w:rsidP="00ED410C">
      <w:pPr>
        <w:spacing w:after="0" w:line="240" w:lineRule="auto"/>
        <w:rPr>
          <w:rFonts w:ascii="Arial" w:eastAsia="Times New Roman" w:hAnsi="Arial" w:cs="Arial"/>
          <w:color w:val="222222"/>
          <w:lang w:eastAsia="en-GB"/>
        </w:rPr>
      </w:pPr>
      <w:r w:rsidRPr="00082053">
        <w:rPr>
          <w:rFonts w:ascii="Arial" w:eastAsia="Times New Roman" w:hAnsi="Arial" w:cs="Arial"/>
          <w:color w:val="222222"/>
          <w:lang w:eastAsia="en-GB"/>
        </w:rPr>
        <w:t> </w:t>
      </w:r>
      <w:r w:rsidR="00003DBB" w:rsidRPr="00082053">
        <w:rPr>
          <w:rFonts w:ascii="Arial" w:eastAsia="Times New Roman" w:hAnsi="Arial" w:cs="Arial"/>
          <w:color w:val="222222"/>
          <w:lang w:eastAsia="en-GB"/>
        </w:rPr>
        <w:t>The Pupil Premium Grant is provided to schools in addition to the main school funding grant. It is allocated according to the number of pupils on roll in the</w:t>
      </w:r>
      <w:r w:rsidRPr="00082053">
        <w:rPr>
          <w:rFonts w:ascii="Arial" w:eastAsia="Times New Roman" w:hAnsi="Arial" w:cs="Arial"/>
          <w:color w:val="222222"/>
          <w:lang w:eastAsia="en-GB"/>
        </w:rPr>
        <w:t xml:space="preserve"> following categories:</w:t>
      </w:r>
    </w:p>
    <w:p w:rsidR="00C80102" w:rsidRPr="00082053" w:rsidRDefault="00C80102" w:rsidP="00ED410C">
      <w:pPr>
        <w:spacing w:after="0" w:line="240" w:lineRule="auto"/>
        <w:rPr>
          <w:rFonts w:ascii="Arial" w:eastAsia="Times New Roman" w:hAnsi="Arial" w:cs="Arial"/>
          <w:color w:val="222222"/>
          <w:lang w:eastAsia="en-GB"/>
        </w:rPr>
      </w:pPr>
      <w:r w:rsidRPr="00082053">
        <w:rPr>
          <w:rFonts w:ascii="Arial" w:eastAsia="Times New Roman" w:hAnsi="Arial" w:cs="Arial"/>
          <w:color w:val="222222"/>
          <w:lang w:eastAsia="en-GB"/>
        </w:rPr>
        <w:t xml:space="preserve">- pupils who </w:t>
      </w:r>
      <w:r w:rsidR="00003DBB" w:rsidRPr="00082053">
        <w:rPr>
          <w:rFonts w:ascii="Arial" w:eastAsia="Times New Roman" w:hAnsi="Arial" w:cs="Arial"/>
          <w:color w:val="222222"/>
          <w:lang w:eastAsia="en-GB"/>
        </w:rPr>
        <w:t>are eligible for</w:t>
      </w:r>
      <w:r w:rsidRPr="00082053">
        <w:rPr>
          <w:rFonts w:ascii="Arial" w:eastAsia="Times New Roman" w:hAnsi="Arial" w:cs="Arial"/>
          <w:color w:val="222222"/>
          <w:lang w:eastAsia="en-GB"/>
        </w:rPr>
        <w:t xml:space="preserve"> free school meals </w:t>
      </w:r>
      <w:r w:rsidR="00003DBB" w:rsidRPr="00082053">
        <w:rPr>
          <w:rFonts w:ascii="Arial" w:eastAsia="Times New Roman" w:hAnsi="Arial" w:cs="Arial"/>
          <w:color w:val="222222"/>
          <w:lang w:eastAsia="en-GB"/>
        </w:rPr>
        <w:t xml:space="preserve">(FSM) </w:t>
      </w:r>
      <w:r w:rsidRPr="00082053">
        <w:rPr>
          <w:rFonts w:ascii="Arial" w:eastAsia="Times New Roman" w:hAnsi="Arial" w:cs="Arial"/>
          <w:color w:val="222222"/>
          <w:lang w:eastAsia="en-GB"/>
        </w:rPr>
        <w:t>or have been eligible for free school meals within the last 6 years</w:t>
      </w:r>
    </w:p>
    <w:p w:rsidR="00C80102" w:rsidRPr="00082053" w:rsidRDefault="00C80102" w:rsidP="00ED410C">
      <w:pPr>
        <w:spacing w:after="0" w:line="240" w:lineRule="auto"/>
        <w:rPr>
          <w:rFonts w:ascii="Arial" w:eastAsia="Times New Roman" w:hAnsi="Arial" w:cs="Arial"/>
          <w:color w:val="222222"/>
          <w:lang w:eastAsia="en-GB"/>
        </w:rPr>
      </w:pPr>
      <w:r w:rsidRPr="00082053">
        <w:rPr>
          <w:rFonts w:ascii="Arial" w:eastAsia="Times New Roman" w:hAnsi="Arial" w:cs="Arial"/>
          <w:color w:val="222222"/>
          <w:lang w:eastAsia="en-GB"/>
        </w:rPr>
        <w:t>- pupils in local authority care</w:t>
      </w:r>
      <w:r w:rsidR="00003DBB" w:rsidRPr="00082053">
        <w:rPr>
          <w:rFonts w:ascii="Arial" w:eastAsia="Times New Roman" w:hAnsi="Arial" w:cs="Arial"/>
          <w:color w:val="222222"/>
          <w:lang w:eastAsia="en-GB"/>
        </w:rPr>
        <w:t xml:space="preserve"> for 6 months or more</w:t>
      </w:r>
    </w:p>
    <w:p w:rsidR="00C80102" w:rsidRPr="00082053" w:rsidRDefault="00C80102" w:rsidP="00ED410C">
      <w:pPr>
        <w:spacing w:after="0" w:line="240" w:lineRule="auto"/>
        <w:rPr>
          <w:rFonts w:ascii="Arial" w:eastAsia="Times New Roman" w:hAnsi="Arial" w:cs="Arial"/>
          <w:color w:val="222222"/>
          <w:lang w:eastAsia="en-GB"/>
        </w:rPr>
      </w:pPr>
      <w:r w:rsidRPr="00082053">
        <w:rPr>
          <w:rFonts w:ascii="Arial" w:eastAsia="Times New Roman" w:hAnsi="Arial" w:cs="Arial"/>
          <w:color w:val="222222"/>
          <w:lang w:eastAsia="en-GB"/>
        </w:rPr>
        <w:t xml:space="preserve">- pupils from </w:t>
      </w:r>
      <w:r w:rsidR="00003DBB" w:rsidRPr="00082053">
        <w:rPr>
          <w:rFonts w:ascii="Arial" w:eastAsia="Times New Roman" w:hAnsi="Arial" w:cs="Arial"/>
          <w:color w:val="222222"/>
          <w:lang w:eastAsia="en-GB"/>
        </w:rPr>
        <w:t>service families</w:t>
      </w:r>
    </w:p>
    <w:p w:rsidR="002650E6" w:rsidRPr="00082053" w:rsidRDefault="002650E6" w:rsidP="00D66EEE">
      <w:pPr>
        <w:spacing w:before="100" w:beforeAutospacing="1" w:after="0" w:line="240" w:lineRule="auto"/>
        <w:rPr>
          <w:rFonts w:ascii="Arial" w:eastAsia="Times New Roman" w:hAnsi="Arial" w:cs="Arial"/>
          <w:bCs/>
          <w:color w:val="000000"/>
          <w:lang w:eastAsia="en-GB"/>
        </w:rPr>
      </w:pPr>
      <w:r w:rsidRPr="00082053">
        <w:rPr>
          <w:rFonts w:ascii="Arial" w:eastAsia="Times New Roman" w:hAnsi="Arial" w:cs="Arial"/>
          <w:color w:val="222222"/>
          <w:lang w:eastAsia="en-GB"/>
        </w:rPr>
        <w:t xml:space="preserve">The </w:t>
      </w:r>
      <w:r w:rsidR="00065AF8" w:rsidRPr="00082053">
        <w:rPr>
          <w:rFonts w:ascii="Arial" w:eastAsia="Times New Roman" w:hAnsi="Arial" w:cs="Arial"/>
          <w:color w:val="222222"/>
          <w:lang w:eastAsia="en-GB"/>
        </w:rPr>
        <w:t xml:space="preserve">pupil Premium grant has </w:t>
      </w:r>
      <w:proofErr w:type="spellStart"/>
      <w:r w:rsidR="00065AF8" w:rsidRPr="00082053">
        <w:rPr>
          <w:rFonts w:ascii="Arial" w:eastAsia="Times New Roman" w:hAnsi="Arial" w:cs="Arial"/>
          <w:color w:val="222222"/>
          <w:lang w:eastAsia="en-GB"/>
        </w:rPr>
        <w:t>lead</w:t>
      </w:r>
      <w:proofErr w:type="spellEnd"/>
      <w:r w:rsidR="00065AF8" w:rsidRPr="00082053">
        <w:rPr>
          <w:rFonts w:ascii="Arial" w:eastAsia="Times New Roman" w:hAnsi="Arial" w:cs="Arial"/>
          <w:color w:val="222222"/>
          <w:lang w:eastAsia="en-GB"/>
        </w:rPr>
        <w:t xml:space="preserve"> to</w:t>
      </w:r>
      <w:r w:rsidRPr="00082053">
        <w:rPr>
          <w:rFonts w:ascii="Arial" w:eastAsia="Times New Roman" w:hAnsi="Arial" w:cs="Arial"/>
          <w:color w:val="222222"/>
          <w:lang w:eastAsia="en-GB"/>
        </w:rPr>
        <w:t> </w:t>
      </w:r>
      <w:r w:rsidRPr="00082053">
        <w:rPr>
          <w:rFonts w:ascii="Arial" w:eastAsia="Times New Roman" w:hAnsi="Arial" w:cs="Arial"/>
          <w:bCs/>
          <w:color w:val="000000"/>
          <w:lang w:eastAsia="en-GB"/>
        </w:rPr>
        <w:t xml:space="preserve">improved levels of attainment in reading, </w:t>
      </w:r>
      <w:proofErr w:type="gramStart"/>
      <w:r w:rsidRPr="00082053">
        <w:rPr>
          <w:rFonts w:ascii="Arial" w:eastAsia="Times New Roman" w:hAnsi="Arial" w:cs="Arial"/>
          <w:bCs/>
          <w:color w:val="000000"/>
          <w:lang w:eastAsia="en-GB"/>
        </w:rPr>
        <w:t>writing  and</w:t>
      </w:r>
      <w:proofErr w:type="gramEnd"/>
      <w:r w:rsidRPr="00082053">
        <w:rPr>
          <w:rFonts w:ascii="Arial" w:eastAsia="Times New Roman" w:hAnsi="Arial" w:cs="Arial"/>
          <w:bCs/>
          <w:color w:val="000000"/>
          <w:lang w:eastAsia="en-GB"/>
        </w:rPr>
        <w:t xml:space="preserve"> maths. It has also enabled wider experiences for pupils which have inspired and motivated them. </w:t>
      </w:r>
    </w:p>
    <w:p w:rsidR="00C80102" w:rsidRPr="00082053" w:rsidRDefault="00C80102" w:rsidP="00ED410C">
      <w:pPr>
        <w:spacing w:after="0" w:line="240" w:lineRule="auto"/>
        <w:rPr>
          <w:rFonts w:ascii="Arial" w:eastAsia="Times New Roman" w:hAnsi="Arial" w:cs="Arial"/>
          <w:color w:val="222222"/>
          <w:sz w:val="28"/>
          <w:szCs w:val="28"/>
          <w:lang w:eastAsia="en-GB"/>
        </w:rPr>
      </w:pPr>
      <w:r w:rsidRPr="00082053">
        <w:rPr>
          <w:rFonts w:ascii="Arial" w:eastAsia="Times New Roman" w:hAnsi="Arial" w:cs="Arial"/>
          <w:color w:val="222222"/>
          <w:lang w:eastAsia="en-GB"/>
        </w:rPr>
        <w:t> </w:t>
      </w:r>
    </w:p>
    <w:p w:rsidR="00065AF8" w:rsidRPr="00082053" w:rsidRDefault="001019B5" w:rsidP="00610366">
      <w:pPr>
        <w:rPr>
          <w:rFonts w:ascii="Arial" w:eastAsia="Times New Roman" w:hAnsi="Arial" w:cs="Arial"/>
          <w:b/>
          <w:color w:val="FF0000"/>
          <w:sz w:val="28"/>
          <w:szCs w:val="28"/>
          <w:u w:val="single"/>
          <w:lang w:eastAsia="en-GB"/>
        </w:rPr>
      </w:pPr>
      <w:r w:rsidRPr="00082053">
        <w:rPr>
          <w:rFonts w:ascii="Arial" w:eastAsia="Times New Roman" w:hAnsi="Arial" w:cs="Arial"/>
          <w:b/>
          <w:color w:val="FF0000"/>
          <w:sz w:val="28"/>
          <w:szCs w:val="28"/>
          <w:u w:val="single"/>
          <w:lang w:eastAsia="en-GB"/>
        </w:rPr>
        <w:t xml:space="preserve">Pupil Premium funding </w:t>
      </w:r>
      <w:r w:rsidR="00734BA3">
        <w:rPr>
          <w:rFonts w:ascii="Arial" w:eastAsia="Times New Roman" w:hAnsi="Arial" w:cs="Arial"/>
          <w:b/>
          <w:bCs/>
          <w:color w:val="FF0000"/>
          <w:sz w:val="28"/>
          <w:szCs w:val="28"/>
          <w:u w:val="single"/>
          <w:lang w:eastAsia="en-GB"/>
        </w:rPr>
        <w:t>2018-19</w:t>
      </w:r>
    </w:p>
    <w:p w:rsidR="00065AF8" w:rsidRPr="00610366" w:rsidRDefault="00065AF8" w:rsidP="00065AF8">
      <w:pPr>
        <w:pStyle w:val="Default"/>
        <w:rPr>
          <w:b/>
          <w:sz w:val="22"/>
          <w:szCs w:val="22"/>
        </w:rPr>
      </w:pPr>
      <w:r w:rsidRPr="00610366">
        <w:rPr>
          <w:b/>
          <w:sz w:val="22"/>
          <w:szCs w:val="22"/>
        </w:rPr>
        <w:t xml:space="preserve">Our key objectives in relation to spending the Pupil Premium Grant are as follows: </w:t>
      </w:r>
    </w:p>
    <w:p w:rsidR="00065AF8" w:rsidRPr="00610366" w:rsidRDefault="00065AF8" w:rsidP="00065AF8">
      <w:pPr>
        <w:pStyle w:val="Default"/>
        <w:rPr>
          <w:b/>
          <w:sz w:val="22"/>
          <w:szCs w:val="22"/>
        </w:rPr>
      </w:pPr>
    </w:p>
    <w:p w:rsidR="00065AF8" w:rsidRPr="00610366" w:rsidRDefault="00065AF8" w:rsidP="00065AF8">
      <w:pPr>
        <w:pStyle w:val="Default"/>
        <w:spacing w:after="27"/>
        <w:rPr>
          <w:sz w:val="22"/>
          <w:szCs w:val="22"/>
        </w:rPr>
      </w:pPr>
      <w:r w:rsidRPr="00610366">
        <w:rPr>
          <w:rFonts w:ascii="Courier New" w:hAnsi="Courier New" w:cs="Courier New"/>
          <w:sz w:val="22"/>
          <w:szCs w:val="22"/>
        </w:rPr>
        <w:t xml:space="preserve">o </w:t>
      </w:r>
      <w:r w:rsidRPr="00610366">
        <w:rPr>
          <w:sz w:val="22"/>
          <w:szCs w:val="22"/>
        </w:rPr>
        <w:t xml:space="preserve">Raising standards for eligible pupils to close the gap on national outcomes. </w:t>
      </w:r>
    </w:p>
    <w:p w:rsidR="00065AF8" w:rsidRPr="00610366" w:rsidRDefault="00065AF8" w:rsidP="00065AF8">
      <w:pPr>
        <w:pStyle w:val="Default"/>
        <w:spacing w:after="27"/>
        <w:rPr>
          <w:sz w:val="22"/>
          <w:szCs w:val="22"/>
        </w:rPr>
      </w:pPr>
      <w:r w:rsidRPr="00610366">
        <w:rPr>
          <w:rFonts w:ascii="Courier New" w:hAnsi="Courier New" w:cs="Courier New"/>
          <w:sz w:val="22"/>
          <w:szCs w:val="22"/>
        </w:rPr>
        <w:t xml:space="preserve">o </w:t>
      </w:r>
      <w:r w:rsidRPr="00610366">
        <w:rPr>
          <w:sz w:val="22"/>
          <w:szCs w:val="22"/>
        </w:rPr>
        <w:t xml:space="preserve">Increasing the attendance and decreasing the persistent absence of all pupils. </w:t>
      </w:r>
    </w:p>
    <w:p w:rsidR="00065AF8" w:rsidRPr="00610366" w:rsidRDefault="00065AF8" w:rsidP="00065AF8">
      <w:pPr>
        <w:pStyle w:val="Default"/>
        <w:spacing w:after="27"/>
        <w:rPr>
          <w:sz w:val="22"/>
          <w:szCs w:val="22"/>
        </w:rPr>
      </w:pPr>
      <w:r w:rsidRPr="00610366">
        <w:rPr>
          <w:rFonts w:ascii="Courier New" w:hAnsi="Courier New" w:cs="Courier New"/>
          <w:sz w:val="22"/>
          <w:szCs w:val="22"/>
        </w:rPr>
        <w:t xml:space="preserve">o </w:t>
      </w:r>
      <w:r w:rsidRPr="00610366">
        <w:rPr>
          <w:sz w:val="22"/>
          <w:szCs w:val="22"/>
        </w:rPr>
        <w:t xml:space="preserve">Improving and maintaining the quality of teaching for all pupils. </w:t>
      </w:r>
    </w:p>
    <w:p w:rsidR="00065AF8" w:rsidRPr="00610366" w:rsidRDefault="00065AF8" w:rsidP="00065AF8">
      <w:pPr>
        <w:pStyle w:val="Default"/>
        <w:spacing w:after="27"/>
        <w:rPr>
          <w:sz w:val="22"/>
          <w:szCs w:val="22"/>
        </w:rPr>
      </w:pPr>
      <w:r w:rsidRPr="00610366">
        <w:rPr>
          <w:rFonts w:ascii="Courier New" w:hAnsi="Courier New" w:cs="Courier New"/>
          <w:sz w:val="22"/>
          <w:szCs w:val="22"/>
        </w:rPr>
        <w:t xml:space="preserve">o </w:t>
      </w:r>
      <w:r w:rsidRPr="00610366">
        <w:rPr>
          <w:sz w:val="22"/>
          <w:szCs w:val="22"/>
        </w:rPr>
        <w:t>Overcoming the learning barriers of all pupils, with a pa</w:t>
      </w:r>
      <w:r w:rsidR="00AC7255" w:rsidRPr="00610366">
        <w:rPr>
          <w:sz w:val="22"/>
          <w:szCs w:val="22"/>
        </w:rPr>
        <w:t xml:space="preserve">rticular focus on those who are </w:t>
      </w:r>
      <w:r w:rsidRPr="00610366">
        <w:rPr>
          <w:sz w:val="22"/>
          <w:szCs w:val="22"/>
        </w:rPr>
        <w:t xml:space="preserve">disadvantaged. </w:t>
      </w:r>
    </w:p>
    <w:p w:rsidR="00065AF8" w:rsidRPr="00610366" w:rsidRDefault="00065AF8" w:rsidP="00065AF8">
      <w:pPr>
        <w:pStyle w:val="Default"/>
        <w:rPr>
          <w:sz w:val="22"/>
          <w:szCs w:val="22"/>
        </w:rPr>
      </w:pPr>
      <w:r w:rsidRPr="00610366">
        <w:rPr>
          <w:rFonts w:ascii="Courier New" w:hAnsi="Courier New" w:cs="Courier New"/>
          <w:sz w:val="22"/>
          <w:szCs w:val="22"/>
        </w:rPr>
        <w:t xml:space="preserve">o </w:t>
      </w:r>
      <w:r w:rsidRPr="00610366">
        <w:rPr>
          <w:sz w:val="22"/>
          <w:szCs w:val="22"/>
        </w:rPr>
        <w:t xml:space="preserve">Maximising the engagement and readiness to learn for all pupils. </w:t>
      </w:r>
    </w:p>
    <w:p w:rsidR="00065AF8" w:rsidRDefault="00065AF8" w:rsidP="00065AF8">
      <w:pPr>
        <w:pStyle w:val="Default"/>
        <w:rPr>
          <w:rFonts w:ascii="Arial" w:eastAsia="Times New Roman" w:hAnsi="Arial" w:cs="Arial"/>
          <w:b/>
          <w:bCs/>
          <w:color w:val="FF0000"/>
          <w:sz w:val="32"/>
          <w:szCs w:val="32"/>
          <w:u w:val="single"/>
          <w:lang w:eastAsia="en-GB"/>
        </w:rPr>
      </w:pPr>
    </w:p>
    <w:p w:rsidR="00065AF8" w:rsidRPr="000A22F3" w:rsidRDefault="00065AF8" w:rsidP="000A22F3">
      <w:pPr>
        <w:pStyle w:val="Default"/>
        <w:rPr>
          <w:b/>
          <w:bCs/>
          <w:sz w:val="23"/>
          <w:szCs w:val="23"/>
        </w:rPr>
      </w:pPr>
      <w:r>
        <w:rPr>
          <w:b/>
          <w:bCs/>
          <w:sz w:val="23"/>
          <w:szCs w:val="23"/>
        </w:rPr>
        <w:t>Pupil Premium Grant</w:t>
      </w:r>
    </w:p>
    <w:tbl>
      <w:tblPr>
        <w:tblStyle w:val="TableGrid"/>
        <w:tblW w:w="10374" w:type="dxa"/>
        <w:tblLayout w:type="fixed"/>
        <w:tblLook w:val="04A0" w:firstRow="1" w:lastRow="0" w:firstColumn="1" w:lastColumn="0" w:noHBand="0" w:noVBand="1"/>
      </w:tblPr>
      <w:tblGrid>
        <w:gridCol w:w="3458"/>
        <w:gridCol w:w="3458"/>
        <w:gridCol w:w="3458"/>
      </w:tblGrid>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Total number of pupils on roll </w:t>
            </w:r>
          </w:p>
        </w:tc>
        <w:tc>
          <w:tcPr>
            <w:tcW w:w="3458" w:type="dxa"/>
          </w:tcPr>
          <w:p w:rsidR="00065AF8" w:rsidRDefault="00065AF8" w:rsidP="00734BA3">
            <w:pPr>
              <w:pStyle w:val="Default"/>
              <w:rPr>
                <w:sz w:val="23"/>
                <w:szCs w:val="23"/>
              </w:rPr>
            </w:pPr>
            <w:r>
              <w:rPr>
                <w:sz w:val="23"/>
                <w:szCs w:val="23"/>
              </w:rPr>
              <w:t>(</w:t>
            </w:r>
            <w:r w:rsidR="003272AF">
              <w:rPr>
                <w:sz w:val="23"/>
                <w:szCs w:val="23"/>
              </w:rPr>
              <w:t>June 201</w:t>
            </w:r>
            <w:r w:rsidR="00734BA3">
              <w:rPr>
                <w:sz w:val="23"/>
                <w:szCs w:val="23"/>
              </w:rPr>
              <w:t>8</w:t>
            </w:r>
            <w:r>
              <w:rPr>
                <w:sz w:val="23"/>
                <w:szCs w:val="23"/>
              </w:rPr>
              <w:t xml:space="preserve">) </w:t>
            </w:r>
          </w:p>
        </w:tc>
        <w:tc>
          <w:tcPr>
            <w:tcW w:w="3458" w:type="dxa"/>
          </w:tcPr>
          <w:p w:rsidR="00065AF8" w:rsidRDefault="00065AF8" w:rsidP="00CC5E06">
            <w:r>
              <w:t>1</w:t>
            </w:r>
            <w:r w:rsidR="00734BA3">
              <w:t>80</w:t>
            </w:r>
          </w:p>
        </w:tc>
      </w:tr>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Total number of pupils eligible for PPG </w:t>
            </w:r>
          </w:p>
        </w:tc>
        <w:tc>
          <w:tcPr>
            <w:tcW w:w="3458" w:type="dxa"/>
          </w:tcPr>
          <w:p w:rsidR="00065AF8" w:rsidRPr="00CC206A" w:rsidRDefault="006B419B" w:rsidP="00CC206A">
            <w:pPr>
              <w:pStyle w:val="Default"/>
              <w:rPr>
                <w:sz w:val="23"/>
                <w:szCs w:val="23"/>
              </w:rPr>
            </w:pPr>
            <w:r w:rsidRPr="00CC206A">
              <w:rPr>
                <w:sz w:val="23"/>
                <w:szCs w:val="23"/>
              </w:rPr>
              <w:t>(April 201</w:t>
            </w:r>
            <w:r w:rsidR="00CC206A">
              <w:rPr>
                <w:sz w:val="23"/>
                <w:szCs w:val="23"/>
              </w:rPr>
              <w:t>8</w:t>
            </w:r>
            <w:r w:rsidR="00065AF8" w:rsidRPr="00CC206A">
              <w:rPr>
                <w:sz w:val="23"/>
                <w:szCs w:val="23"/>
              </w:rPr>
              <w:t xml:space="preserve">) </w:t>
            </w:r>
          </w:p>
        </w:tc>
        <w:tc>
          <w:tcPr>
            <w:tcW w:w="3458" w:type="dxa"/>
          </w:tcPr>
          <w:p w:rsidR="00065AF8" w:rsidRPr="00CC206A" w:rsidRDefault="00CC206A" w:rsidP="00CC5E06">
            <w:r>
              <w:t>14</w:t>
            </w:r>
          </w:p>
        </w:tc>
      </w:tr>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Amount of PPG received per pupil </w:t>
            </w:r>
          </w:p>
        </w:tc>
        <w:tc>
          <w:tcPr>
            <w:tcW w:w="3458" w:type="dxa"/>
          </w:tcPr>
          <w:p w:rsidR="00065AF8" w:rsidRPr="00CC206A" w:rsidRDefault="00065AF8" w:rsidP="00CC5E06">
            <w:pPr>
              <w:pStyle w:val="Default"/>
              <w:rPr>
                <w:sz w:val="23"/>
                <w:szCs w:val="23"/>
              </w:rPr>
            </w:pPr>
          </w:p>
        </w:tc>
        <w:tc>
          <w:tcPr>
            <w:tcW w:w="3458" w:type="dxa"/>
          </w:tcPr>
          <w:p w:rsidR="00065AF8" w:rsidRPr="00CC206A" w:rsidRDefault="00065AF8" w:rsidP="00CC5E06">
            <w:r w:rsidRPr="00CC206A">
              <w:rPr>
                <w:sz w:val="23"/>
                <w:szCs w:val="23"/>
              </w:rPr>
              <w:t>£1</w:t>
            </w:r>
            <w:r w:rsidR="00E12CB1" w:rsidRPr="00CC206A">
              <w:rPr>
                <w:sz w:val="23"/>
                <w:szCs w:val="23"/>
              </w:rPr>
              <w:t xml:space="preserve"> </w:t>
            </w:r>
            <w:r w:rsidRPr="00CC206A">
              <w:rPr>
                <w:sz w:val="23"/>
                <w:szCs w:val="23"/>
              </w:rPr>
              <w:t>300</w:t>
            </w:r>
          </w:p>
        </w:tc>
      </w:tr>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Amount of PPG received </w:t>
            </w:r>
          </w:p>
        </w:tc>
        <w:tc>
          <w:tcPr>
            <w:tcW w:w="3458" w:type="dxa"/>
          </w:tcPr>
          <w:p w:rsidR="00065AF8" w:rsidRPr="00CC206A" w:rsidRDefault="00B948EF" w:rsidP="00CC206A">
            <w:pPr>
              <w:pStyle w:val="Default"/>
              <w:rPr>
                <w:sz w:val="23"/>
                <w:szCs w:val="23"/>
              </w:rPr>
            </w:pPr>
            <w:r w:rsidRPr="00CC206A">
              <w:rPr>
                <w:sz w:val="23"/>
                <w:szCs w:val="23"/>
              </w:rPr>
              <w:t>(Projected from Jan 201</w:t>
            </w:r>
            <w:r w:rsidR="00CC206A">
              <w:rPr>
                <w:sz w:val="23"/>
                <w:szCs w:val="23"/>
              </w:rPr>
              <w:t>8</w:t>
            </w:r>
            <w:r w:rsidR="00065AF8" w:rsidRPr="00CC206A">
              <w:rPr>
                <w:sz w:val="23"/>
                <w:szCs w:val="23"/>
              </w:rPr>
              <w:t xml:space="preserve"> Census) </w:t>
            </w:r>
          </w:p>
        </w:tc>
        <w:tc>
          <w:tcPr>
            <w:tcW w:w="3458" w:type="dxa"/>
          </w:tcPr>
          <w:p w:rsidR="00065AF8" w:rsidRPr="00CC206A" w:rsidRDefault="00E12CB1" w:rsidP="00CC206A">
            <w:r w:rsidRPr="00CC206A">
              <w:t>£</w:t>
            </w:r>
            <w:r w:rsidR="00CC206A" w:rsidRPr="00CC206A">
              <w:t>18,760</w:t>
            </w:r>
          </w:p>
        </w:tc>
      </w:tr>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Additional PPG received </w:t>
            </w:r>
          </w:p>
        </w:tc>
        <w:tc>
          <w:tcPr>
            <w:tcW w:w="3458" w:type="dxa"/>
          </w:tcPr>
          <w:p w:rsidR="00065AF8" w:rsidRPr="00CC206A" w:rsidRDefault="00065AF8" w:rsidP="00CC206A">
            <w:pPr>
              <w:pStyle w:val="Default"/>
              <w:rPr>
                <w:sz w:val="23"/>
                <w:szCs w:val="23"/>
              </w:rPr>
            </w:pPr>
            <w:r w:rsidRPr="00CC206A">
              <w:rPr>
                <w:sz w:val="23"/>
                <w:szCs w:val="23"/>
              </w:rPr>
              <w:t xml:space="preserve"> </w:t>
            </w:r>
          </w:p>
        </w:tc>
        <w:tc>
          <w:tcPr>
            <w:tcW w:w="3458" w:type="dxa"/>
          </w:tcPr>
          <w:p w:rsidR="00065AF8" w:rsidRPr="00CC206A" w:rsidRDefault="00CC206A" w:rsidP="00B948EF">
            <w:r w:rsidRPr="00CC206A">
              <w:t>£2660</w:t>
            </w:r>
          </w:p>
        </w:tc>
      </w:tr>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Total PPG Received </w:t>
            </w:r>
          </w:p>
        </w:tc>
        <w:tc>
          <w:tcPr>
            <w:tcW w:w="3458" w:type="dxa"/>
          </w:tcPr>
          <w:p w:rsidR="00065AF8" w:rsidRPr="00CC206A" w:rsidRDefault="00CC206A" w:rsidP="006B419B">
            <w:pPr>
              <w:pStyle w:val="Default"/>
              <w:rPr>
                <w:sz w:val="23"/>
                <w:szCs w:val="23"/>
              </w:rPr>
            </w:pPr>
            <w:r w:rsidRPr="00CC206A">
              <w:rPr>
                <w:sz w:val="23"/>
                <w:szCs w:val="23"/>
              </w:rPr>
              <w:t>(2018</w:t>
            </w:r>
            <w:r w:rsidR="00065AF8" w:rsidRPr="00CC206A">
              <w:rPr>
                <w:sz w:val="23"/>
                <w:szCs w:val="23"/>
              </w:rPr>
              <w:t>-1</w:t>
            </w:r>
            <w:r w:rsidRPr="00CC206A">
              <w:rPr>
                <w:sz w:val="23"/>
                <w:szCs w:val="23"/>
              </w:rPr>
              <w:t>9</w:t>
            </w:r>
            <w:r w:rsidR="00065AF8" w:rsidRPr="00CC206A">
              <w:rPr>
                <w:sz w:val="23"/>
                <w:szCs w:val="23"/>
              </w:rPr>
              <w:t xml:space="preserve"> Financial Year) </w:t>
            </w:r>
          </w:p>
        </w:tc>
        <w:tc>
          <w:tcPr>
            <w:tcW w:w="3458" w:type="dxa"/>
          </w:tcPr>
          <w:p w:rsidR="00065AF8" w:rsidRPr="00CC206A" w:rsidRDefault="00B948EF" w:rsidP="00CC206A">
            <w:r w:rsidRPr="00CC206A">
              <w:t>£</w:t>
            </w:r>
            <w:r w:rsidR="00CC206A" w:rsidRPr="00CC206A">
              <w:t>21,420</w:t>
            </w:r>
          </w:p>
        </w:tc>
      </w:tr>
      <w:tr w:rsidR="00065AF8" w:rsidTr="00FA6263">
        <w:tc>
          <w:tcPr>
            <w:tcW w:w="3458" w:type="dxa"/>
            <w:shd w:val="clear" w:color="auto" w:fill="C6D9F1" w:themeFill="text2" w:themeFillTint="33"/>
          </w:tcPr>
          <w:p w:rsidR="00065AF8" w:rsidRDefault="00065AF8" w:rsidP="00CC5E06">
            <w:pPr>
              <w:pStyle w:val="Default"/>
              <w:rPr>
                <w:sz w:val="23"/>
                <w:szCs w:val="23"/>
              </w:rPr>
            </w:pPr>
            <w:r>
              <w:rPr>
                <w:sz w:val="23"/>
                <w:szCs w:val="23"/>
              </w:rPr>
              <w:t xml:space="preserve">Total Cost of the Pupil Premium Action Plan </w:t>
            </w:r>
          </w:p>
        </w:tc>
        <w:tc>
          <w:tcPr>
            <w:tcW w:w="3458" w:type="dxa"/>
          </w:tcPr>
          <w:p w:rsidR="00065AF8" w:rsidRPr="00CC206A" w:rsidRDefault="006B419B" w:rsidP="00CC206A">
            <w:pPr>
              <w:pStyle w:val="Default"/>
              <w:rPr>
                <w:sz w:val="23"/>
                <w:szCs w:val="23"/>
              </w:rPr>
            </w:pPr>
            <w:r w:rsidRPr="00CC206A">
              <w:rPr>
                <w:sz w:val="23"/>
                <w:szCs w:val="23"/>
              </w:rPr>
              <w:t>(201</w:t>
            </w:r>
            <w:r w:rsidR="00CC206A">
              <w:rPr>
                <w:sz w:val="23"/>
                <w:szCs w:val="23"/>
              </w:rPr>
              <w:t>8-19</w:t>
            </w:r>
            <w:r w:rsidR="00065AF8" w:rsidRPr="00CC206A">
              <w:rPr>
                <w:sz w:val="23"/>
                <w:szCs w:val="23"/>
              </w:rPr>
              <w:t xml:space="preserve"> School Year) </w:t>
            </w:r>
          </w:p>
        </w:tc>
        <w:tc>
          <w:tcPr>
            <w:tcW w:w="3458" w:type="dxa"/>
          </w:tcPr>
          <w:p w:rsidR="00065AF8" w:rsidRPr="00CC206A" w:rsidRDefault="00BF15A8" w:rsidP="00B948EF">
            <w:r w:rsidRPr="00CC206A">
              <w:t>£21,420</w:t>
            </w:r>
          </w:p>
        </w:tc>
      </w:tr>
    </w:tbl>
    <w:p w:rsidR="00735A36" w:rsidRDefault="00735A36" w:rsidP="00081D91">
      <w:pPr>
        <w:rPr>
          <w:rFonts w:ascii="Tahoma" w:hAnsi="Tahoma" w:cs="Tahoma"/>
          <w:b/>
          <w:sz w:val="23"/>
          <w:szCs w:val="23"/>
        </w:rPr>
      </w:pPr>
    </w:p>
    <w:tbl>
      <w:tblPr>
        <w:tblStyle w:val="TableGrid"/>
        <w:tblW w:w="0" w:type="auto"/>
        <w:tblLook w:val="04A0" w:firstRow="1" w:lastRow="0" w:firstColumn="1" w:lastColumn="0" w:noHBand="0" w:noVBand="1"/>
      </w:tblPr>
      <w:tblGrid>
        <w:gridCol w:w="551"/>
        <w:gridCol w:w="9763"/>
      </w:tblGrid>
      <w:tr w:rsidR="00060BC0" w:rsidTr="00FA6263">
        <w:tc>
          <w:tcPr>
            <w:tcW w:w="10314" w:type="dxa"/>
            <w:gridSpan w:val="2"/>
            <w:shd w:val="clear" w:color="auto" w:fill="C6D9F1" w:themeFill="text2" w:themeFillTint="33"/>
          </w:tcPr>
          <w:p w:rsidR="00060BC0" w:rsidRDefault="000A22F3" w:rsidP="00A645E5">
            <w:pPr>
              <w:rPr>
                <w:rFonts w:ascii="Tahoma" w:hAnsi="Tahoma" w:cs="Tahoma"/>
                <w:b/>
                <w:sz w:val="23"/>
                <w:szCs w:val="23"/>
              </w:rPr>
            </w:pPr>
            <w:r>
              <w:rPr>
                <w:rFonts w:ascii="Tahoma" w:hAnsi="Tahoma" w:cs="Tahoma"/>
                <w:b/>
                <w:sz w:val="23"/>
                <w:szCs w:val="23"/>
              </w:rPr>
              <w:t xml:space="preserve">Our aspirations for the </w:t>
            </w:r>
            <w:r w:rsidR="00CE367A">
              <w:rPr>
                <w:rFonts w:ascii="Tahoma" w:hAnsi="Tahoma" w:cs="Tahoma"/>
                <w:b/>
                <w:sz w:val="23"/>
                <w:szCs w:val="23"/>
              </w:rPr>
              <w:t xml:space="preserve">impact </w:t>
            </w:r>
            <w:r>
              <w:rPr>
                <w:rFonts w:ascii="Tahoma" w:hAnsi="Tahoma" w:cs="Tahoma"/>
                <w:b/>
                <w:sz w:val="23"/>
                <w:szCs w:val="23"/>
              </w:rPr>
              <w:t xml:space="preserve">pupil premium strategy </w:t>
            </w:r>
            <w:r w:rsidR="00060BC0">
              <w:rPr>
                <w:rFonts w:ascii="Tahoma" w:hAnsi="Tahoma" w:cs="Tahoma"/>
                <w:b/>
                <w:sz w:val="23"/>
                <w:szCs w:val="23"/>
              </w:rPr>
              <w:t xml:space="preserve"> </w:t>
            </w:r>
          </w:p>
        </w:tc>
      </w:tr>
      <w:tr w:rsidR="00060BC0" w:rsidRPr="00735A36" w:rsidTr="00060BC0">
        <w:tc>
          <w:tcPr>
            <w:tcW w:w="551" w:type="dxa"/>
          </w:tcPr>
          <w:p w:rsidR="00060BC0" w:rsidRDefault="00060BC0" w:rsidP="00A645E5">
            <w:pPr>
              <w:rPr>
                <w:rFonts w:ascii="Tahoma" w:hAnsi="Tahoma" w:cs="Tahoma"/>
                <w:b/>
                <w:sz w:val="23"/>
                <w:szCs w:val="23"/>
              </w:rPr>
            </w:pPr>
            <w:r>
              <w:rPr>
                <w:rFonts w:ascii="Tahoma" w:hAnsi="Tahoma" w:cs="Tahoma"/>
                <w:b/>
                <w:sz w:val="23"/>
                <w:szCs w:val="23"/>
              </w:rPr>
              <w:t>A</w:t>
            </w:r>
          </w:p>
        </w:tc>
        <w:tc>
          <w:tcPr>
            <w:tcW w:w="9763" w:type="dxa"/>
          </w:tcPr>
          <w:p w:rsidR="003272AF" w:rsidRDefault="00060BC0" w:rsidP="00060BC0">
            <w:pPr>
              <w:rPr>
                <w:rFonts w:ascii="Tahoma" w:hAnsi="Tahoma" w:cs="Tahoma"/>
              </w:rPr>
            </w:pPr>
            <w:r w:rsidRPr="0005006D">
              <w:rPr>
                <w:rFonts w:ascii="Tahoma" w:hAnsi="Tahoma" w:cs="Tahoma"/>
              </w:rPr>
              <w:t xml:space="preserve">SEND support plans diminish the difference between SEND pupils and </w:t>
            </w:r>
            <w:proofErr w:type="spellStart"/>
            <w:r w:rsidRPr="0005006D">
              <w:rPr>
                <w:rFonts w:ascii="Tahoma" w:hAnsi="Tahoma" w:cs="Tahoma"/>
              </w:rPr>
              <w:t>non SEND</w:t>
            </w:r>
            <w:proofErr w:type="spellEnd"/>
            <w:r w:rsidRPr="0005006D">
              <w:rPr>
                <w:rFonts w:ascii="Tahoma" w:hAnsi="Tahoma" w:cs="Tahoma"/>
              </w:rPr>
              <w:t xml:space="preserve">. </w:t>
            </w:r>
          </w:p>
          <w:p w:rsidR="00060BC0" w:rsidRDefault="000A22F3" w:rsidP="00060BC0">
            <w:pPr>
              <w:rPr>
                <w:rFonts w:ascii="Tahoma" w:hAnsi="Tahoma" w:cs="Tahoma"/>
              </w:rPr>
            </w:pPr>
            <w:r>
              <w:rPr>
                <w:rFonts w:ascii="Tahoma" w:hAnsi="Tahoma" w:cs="Tahoma"/>
              </w:rPr>
              <w:t>Where children do not have significant additional barriers they will</w:t>
            </w:r>
            <w:r w:rsidR="00060BC0">
              <w:rPr>
                <w:rFonts w:ascii="Tahoma" w:hAnsi="Tahoma" w:cs="Tahoma"/>
              </w:rPr>
              <w:t xml:space="preserve"> attain age related expectations </w:t>
            </w:r>
          </w:p>
          <w:p w:rsidR="00060BC0" w:rsidRPr="0005006D" w:rsidRDefault="00060BC0" w:rsidP="00060BC0">
            <w:pPr>
              <w:rPr>
                <w:rFonts w:ascii="Tahoma" w:hAnsi="Tahoma" w:cs="Tahoma"/>
              </w:rPr>
            </w:pPr>
          </w:p>
        </w:tc>
      </w:tr>
      <w:tr w:rsidR="00060BC0" w:rsidRPr="00735A36" w:rsidTr="00060BC0">
        <w:tc>
          <w:tcPr>
            <w:tcW w:w="551" w:type="dxa"/>
          </w:tcPr>
          <w:p w:rsidR="00060BC0" w:rsidRDefault="00060BC0" w:rsidP="00A645E5">
            <w:pPr>
              <w:rPr>
                <w:rFonts w:ascii="Tahoma" w:hAnsi="Tahoma" w:cs="Tahoma"/>
                <w:b/>
                <w:sz w:val="23"/>
                <w:szCs w:val="23"/>
              </w:rPr>
            </w:pPr>
            <w:r>
              <w:rPr>
                <w:rFonts w:ascii="Tahoma" w:hAnsi="Tahoma" w:cs="Tahoma"/>
                <w:b/>
                <w:sz w:val="23"/>
                <w:szCs w:val="23"/>
              </w:rPr>
              <w:t>B</w:t>
            </w:r>
          </w:p>
        </w:tc>
        <w:tc>
          <w:tcPr>
            <w:tcW w:w="9763" w:type="dxa"/>
          </w:tcPr>
          <w:p w:rsidR="000A22F3" w:rsidRDefault="00060BC0" w:rsidP="00060BC0">
            <w:pPr>
              <w:pStyle w:val="Default"/>
              <w:rPr>
                <w:sz w:val="22"/>
                <w:szCs w:val="22"/>
              </w:rPr>
            </w:pPr>
            <w:r>
              <w:rPr>
                <w:sz w:val="22"/>
                <w:szCs w:val="22"/>
              </w:rPr>
              <w:t xml:space="preserve">Quality first teaching informed by robust and accurate assessments </w:t>
            </w:r>
            <w:r w:rsidR="000A22F3">
              <w:rPr>
                <w:sz w:val="22"/>
                <w:szCs w:val="22"/>
              </w:rPr>
              <w:t>address g</w:t>
            </w:r>
            <w:r w:rsidRPr="0005006D">
              <w:rPr>
                <w:sz w:val="22"/>
                <w:szCs w:val="22"/>
              </w:rPr>
              <w:t xml:space="preserve">aps in learning </w:t>
            </w:r>
          </w:p>
          <w:p w:rsidR="00060BC0" w:rsidRDefault="000A22F3" w:rsidP="00060BC0">
            <w:pPr>
              <w:pStyle w:val="Default"/>
              <w:rPr>
                <w:sz w:val="22"/>
                <w:szCs w:val="22"/>
              </w:rPr>
            </w:pPr>
            <w:r>
              <w:rPr>
                <w:sz w:val="22"/>
                <w:szCs w:val="22"/>
              </w:rPr>
              <w:t xml:space="preserve">Parents </w:t>
            </w:r>
            <w:r w:rsidR="00060BC0" w:rsidRPr="0005006D">
              <w:rPr>
                <w:sz w:val="22"/>
                <w:szCs w:val="22"/>
              </w:rPr>
              <w:t xml:space="preserve">are </w:t>
            </w:r>
            <w:r>
              <w:rPr>
                <w:sz w:val="22"/>
                <w:szCs w:val="22"/>
              </w:rPr>
              <w:t>equipped to support learning at home.</w:t>
            </w:r>
            <w:r w:rsidR="00060BC0" w:rsidRPr="0005006D">
              <w:rPr>
                <w:sz w:val="22"/>
                <w:szCs w:val="22"/>
              </w:rPr>
              <w:t xml:space="preserve"> </w:t>
            </w:r>
          </w:p>
          <w:p w:rsidR="00060BC0" w:rsidRPr="0005006D" w:rsidRDefault="00060BC0" w:rsidP="00A645E5">
            <w:pPr>
              <w:rPr>
                <w:rFonts w:ascii="Tahoma" w:hAnsi="Tahoma" w:cs="Tahoma"/>
              </w:rPr>
            </w:pPr>
          </w:p>
        </w:tc>
      </w:tr>
      <w:tr w:rsidR="00060BC0" w:rsidRPr="00735A36" w:rsidTr="00060BC0">
        <w:tc>
          <w:tcPr>
            <w:tcW w:w="551" w:type="dxa"/>
          </w:tcPr>
          <w:p w:rsidR="00060BC0" w:rsidRDefault="00060BC0" w:rsidP="00A645E5">
            <w:pPr>
              <w:rPr>
                <w:rFonts w:ascii="Tahoma" w:hAnsi="Tahoma" w:cs="Tahoma"/>
                <w:b/>
                <w:sz w:val="23"/>
                <w:szCs w:val="23"/>
              </w:rPr>
            </w:pPr>
            <w:r>
              <w:rPr>
                <w:rFonts w:ascii="Tahoma" w:hAnsi="Tahoma" w:cs="Tahoma"/>
                <w:b/>
                <w:sz w:val="23"/>
                <w:szCs w:val="23"/>
              </w:rPr>
              <w:t>C</w:t>
            </w:r>
          </w:p>
        </w:tc>
        <w:tc>
          <w:tcPr>
            <w:tcW w:w="9763" w:type="dxa"/>
          </w:tcPr>
          <w:p w:rsidR="000A22F3" w:rsidRDefault="00060BC0" w:rsidP="0005006D">
            <w:pPr>
              <w:pStyle w:val="Default"/>
              <w:rPr>
                <w:sz w:val="22"/>
                <w:szCs w:val="22"/>
              </w:rPr>
            </w:pPr>
            <w:r w:rsidRPr="0005006D">
              <w:rPr>
                <w:sz w:val="22"/>
                <w:szCs w:val="22"/>
              </w:rPr>
              <w:t xml:space="preserve">Targeted interventions support pupils’ social skills, confidence, and positive mental health. </w:t>
            </w:r>
          </w:p>
          <w:p w:rsidR="00060BC0" w:rsidRPr="0005006D" w:rsidRDefault="000A22F3" w:rsidP="000A22F3">
            <w:pPr>
              <w:pStyle w:val="Default"/>
              <w:rPr>
                <w:sz w:val="22"/>
                <w:szCs w:val="22"/>
              </w:rPr>
            </w:pPr>
            <w:r>
              <w:rPr>
                <w:sz w:val="22"/>
                <w:szCs w:val="22"/>
              </w:rPr>
              <w:t xml:space="preserve">Pupils have positive learning </w:t>
            </w:r>
            <w:r w:rsidR="00060BC0" w:rsidRPr="0005006D">
              <w:rPr>
                <w:sz w:val="22"/>
                <w:szCs w:val="22"/>
              </w:rPr>
              <w:t>behaviours i.e. sel</w:t>
            </w:r>
            <w:r>
              <w:rPr>
                <w:sz w:val="22"/>
                <w:szCs w:val="22"/>
              </w:rPr>
              <w:t xml:space="preserve">f-regulation of feelings, improved concentration and memory </w:t>
            </w:r>
          </w:p>
        </w:tc>
      </w:tr>
      <w:tr w:rsidR="00060BC0" w:rsidRPr="00735A36" w:rsidTr="00060BC0">
        <w:tc>
          <w:tcPr>
            <w:tcW w:w="551" w:type="dxa"/>
          </w:tcPr>
          <w:p w:rsidR="00060BC0" w:rsidRDefault="00060BC0" w:rsidP="00A645E5">
            <w:pPr>
              <w:rPr>
                <w:rFonts w:ascii="Tahoma" w:hAnsi="Tahoma" w:cs="Tahoma"/>
                <w:b/>
                <w:sz w:val="23"/>
                <w:szCs w:val="23"/>
              </w:rPr>
            </w:pPr>
            <w:r>
              <w:rPr>
                <w:rFonts w:ascii="Tahoma" w:hAnsi="Tahoma" w:cs="Tahoma"/>
                <w:b/>
                <w:sz w:val="23"/>
                <w:szCs w:val="23"/>
              </w:rPr>
              <w:t>D</w:t>
            </w:r>
          </w:p>
        </w:tc>
        <w:tc>
          <w:tcPr>
            <w:tcW w:w="9763" w:type="dxa"/>
          </w:tcPr>
          <w:p w:rsidR="00060BC0" w:rsidRPr="0005006D" w:rsidRDefault="00060BC0" w:rsidP="000A22F3">
            <w:pPr>
              <w:rPr>
                <w:rFonts w:ascii="Tahoma" w:hAnsi="Tahoma" w:cs="Tahoma"/>
              </w:rPr>
            </w:pPr>
            <w:r w:rsidRPr="0005006D">
              <w:rPr>
                <w:rFonts w:ascii="Tahoma" w:hAnsi="Tahoma" w:cs="Tahoma"/>
              </w:rPr>
              <w:t xml:space="preserve">Families value  regular </w:t>
            </w:r>
            <w:r w:rsidR="000A22F3">
              <w:rPr>
                <w:rFonts w:ascii="Tahoma" w:hAnsi="Tahoma" w:cs="Tahoma"/>
              </w:rPr>
              <w:t xml:space="preserve">school </w:t>
            </w:r>
            <w:r w:rsidRPr="0005006D">
              <w:rPr>
                <w:rFonts w:ascii="Tahoma" w:hAnsi="Tahoma" w:cs="Tahoma"/>
              </w:rPr>
              <w:t>attendance and as a result att</w:t>
            </w:r>
            <w:r w:rsidR="000A22F3">
              <w:rPr>
                <w:rFonts w:ascii="Tahoma" w:hAnsi="Tahoma" w:cs="Tahoma"/>
              </w:rPr>
              <w:t>endance</w:t>
            </w:r>
            <w:r w:rsidRPr="0005006D">
              <w:rPr>
                <w:rFonts w:ascii="Tahoma" w:hAnsi="Tahoma" w:cs="Tahoma"/>
              </w:rPr>
              <w:t xml:space="preserve"> for all pupils is 95%+ </w:t>
            </w:r>
          </w:p>
        </w:tc>
      </w:tr>
    </w:tbl>
    <w:p w:rsidR="003272AF" w:rsidRDefault="003272AF" w:rsidP="00081D91">
      <w:pPr>
        <w:rPr>
          <w:rFonts w:ascii="Tahoma" w:hAnsi="Tahoma" w:cs="Tahoma"/>
          <w:b/>
          <w:sz w:val="23"/>
          <w:szCs w:val="23"/>
        </w:rPr>
      </w:pPr>
    </w:p>
    <w:p w:rsidR="00060BC0" w:rsidRDefault="00065AF8" w:rsidP="00081D91">
      <w:pPr>
        <w:rPr>
          <w:rFonts w:ascii="Tahoma" w:hAnsi="Tahoma" w:cs="Tahoma"/>
          <w:b/>
          <w:sz w:val="23"/>
          <w:szCs w:val="23"/>
        </w:rPr>
      </w:pPr>
      <w:r w:rsidRPr="00081D91">
        <w:rPr>
          <w:rFonts w:ascii="Tahoma" w:hAnsi="Tahoma" w:cs="Tahoma"/>
          <w:b/>
          <w:sz w:val="23"/>
          <w:szCs w:val="23"/>
        </w:rPr>
        <w:lastRenderedPageBreak/>
        <w:t xml:space="preserve">Pupil Premium Action Plan </w:t>
      </w:r>
    </w:p>
    <w:tbl>
      <w:tblPr>
        <w:tblStyle w:val="TableGrid"/>
        <w:tblW w:w="10740" w:type="dxa"/>
        <w:tblLayout w:type="fixed"/>
        <w:tblLook w:val="04A0" w:firstRow="1" w:lastRow="0" w:firstColumn="1" w:lastColumn="0" w:noHBand="0" w:noVBand="1"/>
      </w:tblPr>
      <w:tblGrid>
        <w:gridCol w:w="2492"/>
        <w:gridCol w:w="2493"/>
        <w:gridCol w:w="3912"/>
        <w:gridCol w:w="1843"/>
      </w:tblGrid>
      <w:tr w:rsidR="00B74EAE" w:rsidTr="00D67D0D">
        <w:tc>
          <w:tcPr>
            <w:tcW w:w="2492" w:type="dxa"/>
            <w:shd w:val="clear" w:color="auto" w:fill="8DB3E2" w:themeFill="text2" w:themeFillTint="66"/>
          </w:tcPr>
          <w:p w:rsidR="00B74EAE" w:rsidRDefault="00B74EAE" w:rsidP="00081D91">
            <w:pPr>
              <w:rPr>
                <w:rFonts w:ascii="Tahoma" w:hAnsi="Tahoma" w:cs="Tahoma"/>
                <w:b/>
                <w:sz w:val="23"/>
                <w:szCs w:val="23"/>
              </w:rPr>
            </w:pPr>
            <w:r>
              <w:rPr>
                <w:rFonts w:ascii="Tahoma" w:hAnsi="Tahoma" w:cs="Tahoma"/>
                <w:b/>
                <w:sz w:val="23"/>
                <w:szCs w:val="23"/>
              </w:rPr>
              <w:t xml:space="preserve">Desired outcome </w:t>
            </w:r>
          </w:p>
        </w:tc>
        <w:tc>
          <w:tcPr>
            <w:tcW w:w="2493" w:type="dxa"/>
            <w:shd w:val="clear" w:color="auto" w:fill="8DB3E2" w:themeFill="text2" w:themeFillTint="66"/>
          </w:tcPr>
          <w:p w:rsidR="00B74EAE" w:rsidRDefault="00B74EAE" w:rsidP="00B74EAE">
            <w:pPr>
              <w:rPr>
                <w:rFonts w:ascii="Tahoma" w:hAnsi="Tahoma" w:cs="Tahoma"/>
                <w:b/>
                <w:sz w:val="23"/>
                <w:szCs w:val="23"/>
              </w:rPr>
            </w:pPr>
            <w:r>
              <w:rPr>
                <w:rFonts w:ascii="Tahoma" w:hAnsi="Tahoma" w:cs="Tahoma"/>
                <w:b/>
                <w:sz w:val="23"/>
                <w:szCs w:val="23"/>
              </w:rPr>
              <w:t xml:space="preserve">Strategy </w:t>
            </w:r>
          </w:p>
        </w:tc>
        <w:tc>
          <w:tcPr>
            <w:tcW w:w="3912" w:type="dxa"/>
            <w:shd w:val="clear" w:color="auto" w:fill="8DB3E2" w:themeFill="text2" w:themeFillTint="66"/>
          </w:tcPr>
          <w:p w:rsidR="00B74EAE" w:rsidRDefault="00B74EAE" w:rsidP="00081D91">
            <w:pPr>
              <w:rPr>
                <w:rFonts w:ascii="Tahoma" w:hAnsi="Tahoma" w:cs="Tahoma"/>
                <w:b/>
                <w:sz w:val="23"/>
                <w:szCs w:val="23"/>
              </w:rPr>
            </w:pPr>
            <w:r>
              <w:rPr>
                <w:rFonts w:ascii="Tahoma" w:hAnsi="Tahoma" w:cs="Tahoma"/>
                <w:b/>
                <w:sz w:val="23"/>
                <w:szCs w:val="23"/>
              </w:rPr>
              <w:t>Action</w:t>
            </w:r>
          </w:p>
        </w:tc>
        <w:tc>
          <w:tcPr>
            <w:tcW w:w="1843" w:type="dxa"/>
            <w:shd w:val="clear" w:color="auto" w:fill="8DB3E2" w:themeFill="text2" w:themeFillTint="66"/>
          </w:tcPr>
          <w:p w:rsidR="00B74EAE" w:rsidRDefault="00B74EAE" w:rsidP="00081D91">
            <w:pPr>
              <w:rPr>
                <w:rFonts w:ascii="Tahoma" w:hAnsi="Tahoma" w:cs="Tahoma"/>
                <w:b/>
                <w:sz w:val="23"/>
                <w:szCs w:val="23"/>
              </w:rPr>
            </w:pPr>
            <w:r>
              <w:rPr>
                <w:rFonts w:ascii="Tahoma" w:hAnsi="Tahoma" w:cs="Tahoma"/>
                <w:b/>
                <w:sz w:val="23"/>
                <w:szCs w:val="23"/>
              </w:rPr>
              <w:t xml:space="preserve">Cost </w:t>
            </w:r>
          </w:p>
        </w:tc>
      </w:tr>
      <w:tr w:rsidR="000B6DB4" w:rsidTr="00D67D0D">
        <w:tc>
          <w:tcPr>
            <w:tcW w:w="2492" w:type="dxa"/>
            <w:vMerge w:val="restart"/>
            <w:shd w:val="clear" w:color="auto" w:fill="C6D9F1" w:themeFill="text2" w:themeFillTint="33"/>
          </w:tcPr>
          <w:p w:rsidR="0088130A" w:rsidRDefault="000B6DB4" w:rsidP="00B74EAE">
            <w:pPr>
              <w:rPr>
                <w:rFonts w:ascii="Tahoma" w:hAnsi="Tahoma" w:cs="Tahoma"/>
                <w:b/>
                <w:sz w:val="20"/>
                <w:szCs w:val="20"/>
              </w:rPr>
            </w:pPr>
            <w:r w:rsidRPr="000B6DB4">
              <w:rPr>
                <w:rFonts w:ascii="Tahoma" w:hAnsi="Tahoma" w:cs="Tahoma"/>
                <w:b/>
                <w:sz w:val="20"/>
                <w:szCs w:val="20"/>
              </w:rPr>
              <w:t xml:space="preserve">SEND support plans diminish the difference between SEND pupils and </w:t>
            </w:r>
            <w:proofErr w:type="spellStart"/>
            <w:r w:rsidRPr="000B6DB4">
              <w:rPr>
                <w:rFonts w:ascii="Tahoma" w:hAnsi="Tahoma" w:cs="Tahoma"/>
                <w:b/>
                <w:sz w:val="20"/>
                <w:szCs w:val="20"/>
              </w:rPr>
              <w:t>non SEND</w:t>
            </w:r>
            <w:proofErr w:type="spellEnd"/>
            <w:r w:rsidRPr="000B6DB4">
              <w:rPr>
                <w:rFonts w:ascii="Tahoma" w:hAnsi="Tahoma" w:cs="Tahoma"/>
                <w:b/>
                <w:sz w:val="20"/>
                <w:szCs w:val="20"/>
              </w:rPr>
              <w:t xml:space="preserve">. </w:t>
            </w:r>
          </w:p>
          <w:p w:rsidR="000A22F3" w:rsidRPr="000A22F3" w:rsidRDefault="000A22F3" w:rsidP="000A22F3">
            <w:pPr>
              <w:rPr>
                <w:rFonts w:ascii="Tahoma" w:hAnsi="Tahoma" w:cs="Tahoma"/>
                <w:b/>
              </w:rPr>
            </w:pPr>
            <w:r>
              <w:rPr>
                <w:rFonts w:ascii="Tahoma" w:hAnsi="Tahoma" w:cs="Tahoma"/>
                <w:b/>
              </w:rPr>
              <w:t>C</w:t>
            </w:r>
            <w:r w:rsidRPr="000A22F3">
              <w:rPr>
                <w:rFonts w:ascii="Tahoma" w:hAnsi="Tahoma" w:cs="Tahoma"/>
                <w:b/>
              </w:rPr>
              <w:t xml:space="preserve">hildren </w:t>
            </w:r>
            <w:r>
              <w:rPr>
                <w:rFonts w:ascii="Tahoma" w:hAnsi="Tahoma" w:cs="Tahoma"/>
                <w:b/>
              </w:rPr>
              <w:t xml:space="preserve">with no </w:t>
            </w:r>
            <w:r w:rsidRPr="000A22F3">
              <w:rPr>
                <w:rFonts w:ascii="Tahoma" w:hAnsi="Tahoma" w:cs="Tahoma"/>
                <w:b/>
              </w:rPr>
              <w:t xml:space="preserve">significant additional barriers will attain age related expectations </w:t>
            </w:r>
          </w:p>
          <w:p w:rsidR="000B6DB4" w:rsidRPr="000B6DB4" w:rsidRDefault="000B6DB4" w:rsidP="00081D91">
            <w:pPr>
              <w:rPr>
                <w:rFonts w:ascii="Tahoma" w:hAnsi="Tahoma" w:cs="Tahoma"/>
                <w:b/>
                <w:sz w:val="20"/>
                <w:szCs w:val="20"/>
              </w:rPr>
            </w:pPr>
          </w:p>
        </w:tc>
        <w:tc>
          <w:tcPr>
            <w:tcW w:w="2493" w:type="dxa"/>
          </w:tcPr>
          <w:p w:rsidR="000B6DB4" w:rsidRPr="00B74EAE" w:rsidRDefault="000B6DB4" w:rsidP="00FA6263">
            <w:pPr>
              <w:rPr>
                <w:rFonts w:ascii="Tahoma" w:hAnsi="Tahoma" w:cs="Tahoma"/>
                <w:sz w:val="20"/>
                <w:szCs w:val="20"/>
              </w:rPr>
            </w:pPr>
            <w:r>
              <w:rPr>
                <w:rFonts w:ascii="Tahoma" w:hAnsi="Tahoma" w:cs="Tahoma"/>
                <w:color w:val="000000"/>
                <w:kern w:val="28"/>
                <w:sz w:val="20"/>
                <w:szCs w:val="20"/>
                <w14:cntxtAlts/>
              </w:rPr>
              <w:t>Develop early language skills through targeted support</w:t>
            </w:r>
          </w:p>
        </w:tc>
        <w:tc>
          <w:tcPr>
            <w:tcW w:w="3912" w:type="dxa"/>
          </w:tcPr>
          <w:p w:rsidR="000B6DB4" w:rsidRPr="00B73DF4" w:rsidRDefault="00FA6263" w:rsidP="00FA6263">
            <w:pPr>
              <w:spacing w:before="100" w:beforeAutospacing="1"/>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w:t>
            </w:r>
            <w:r w:rsidR="000B6DB4" w:rsidRPr="00B73DF4">
              <w:rPr>
                <w:rFonts w:ascii="Arial" w:eastAsia="Times New Roman" w:hAnsi="Arial" w:cs="Arial"/>
                <w:color w:val="222222"/>
                <w:sz w:val="20"/>
                <w:szCs w:val="20"/>
                <w:lang w:eastAsia="en-GB"/>
              </w:rPr>
              <w:t xml:space="preserve">arly intervention in FS2 </w:t>
            </w:r>
            <w:r w:rsidR="000B6DB4">
              <w:rPr>
                <w:rFonts w:ascii="Arial" w:eastAsia="Times New Roman" w:hAnsi="Arial" w:cs="Arial"/>
                <w:color w:val="222222"/>
                <w:sz w:val="20"/>
                <w:szCs w:val="20"/>
                <w:lang w:eastAsia="en-GB"/>
              </w:rPr>
              <w:t xml:space="preserve">/KS1 </w:t>
            </w:r>
            <w:r w:rsidR="000B6DB4" w:rsidRPr="00B73DF4">
              <w:rPr>
                <w:rFonts w:ascii="Arial" w:eastAsia="Times New Roman" w:hAnsi="Arial" w:cs="Arial"/>
                <w:color w:val="222222"/>
                <w:sz w:val="20"/>
                <w:szCs w:val="20"/>
                <w:lang w:eastAsia="en-GB"/>
              </w:rPr>
              <w:t>using targeted Teaching Assistants to support small group work in speech and language</w:t>
            </w:r>
          </w:p>
          <w:p w:rsidR="000B6DB4" w:rsidRPr="00B74EAE" w:rsidRDefault="000B6DB4" w:rsidP="00FA6263">
            <w:pPr>
              <w:rPr>
                <w:rFonts w:ascii="Tahoma" w:hAnsi="Tahoma" w:cs="Tahoma"/>
                <w:sz w:val="20"/>
                <w:szCs w:val="20"/>
              </w:rPr>
            </w:pPr>
          </w:p>
        </w:tc>
        <w:tc>
          <w:tcPr>
            <w:tcW w:w="1843" w:type="dxa"/>
          </w:tcPr>
          <w:p w:rsidR="00CC206A" w:rsidRDefault="00CC206A" w:rsidP="00CC206A">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 xml:space="preserve">TA 2 </w:t>
            </w:r>
          </w:p>
          <w:p w:rsidR="000B6DB4" w:rsidRPr="00B74EAE" w:rsidRDefault="00CC206A" w:rsidP="00BF15A8">
            <w:pPr>
              <w:rPr>
                <w:rFonts w:ascii="Tahoma" w:hAnsi="Tahoma" w:cs="Tahoma"/>
                <w:sz w:val="20"/>
                <w:szCs w:val="20"/>
              </w:rPr>
            </w:pPr>
            <w:r>
              <w:rPr>
                <w:rFonts w:ascii="Tahoma" w:hAnsi="Tahoma" w:cs="Tahoma"/>
                <w:color w:val="000000"/>
                <w:kern w:val="28"/>
                <w:sz w:val="20"/>
                <w:szCs w:val="20"/>
                <w14:cntxtAlts/>
              </w:rPr>
              <w:t>£</w:t>
            </w:r>
            <w:r w:rsidR="00BF15A8">
              <w:rPr>
                <w:rFonts w:ascii="Tahoma" w:hAnsi="Tahoma" w:cs="Tahoma"/>
                <w:color w:val="000000"/>
                <w:kern w:val="28"/>
                <w:sz w:val="20"/>
                <w:szCs w:val="20"/>
                <w14:cntxtAlts/>
              </w:rPr>
              <w:t>912</w:t>
            </w:r>
          </w:p>
        </w:tc>
      </w:tr>
      <w:tr w:rsidR="000B6DB4" w:rsidTr="00D67D0D">
        <w:tc>
          <w:tcPr>
            <w:tcW w:w="2492" w:type="dxa"/>
            <w:vMerge/>
            <w:shd w:val="clear" w:color="auto" w:fill="C6D9F1" w:themeFill="text2" w:themeFillTint="33"/>
          </w:tcPr>
          <w:p w:rsidR="000B6DB4" w:rsidRPr="000B6DB4" w:rsidRDefault="000B6DB4" w:rsidP="00081D91">
            <w:pPr>
              <w:rPr>
                <w:rFonts w:ascii="Tahoma" w:hAnsi="Tahoma" w:cs="Tahoma"/>
                <w:b/>
                <w:sz w:val="20"/>
                <w:szCs w:val="20"/>
              </w:rPr>
            </w:pPr>
          </w:p>
        </w:tc>
        <w:tc>
          <w:tcPr>
            <w:tcW w:w="2493" w:type="dxa"/>
          </w:tcPr>
          <w:p w:rsidR="000B6DB4" w:rsidRPr="00B74EAE" w:rsidRDefault="00D67D0D" w:rsidP="00FA6263">
            <w:pPr>
              <w:rPr>
                <w:rFonts w:ascii="Tahoma" w:hAnsi="Tahoma" w:cs="Tahoma"/>
                <w:sz w:val="20"/>
                <w:szCs w:val="20"/>
              </w:rPr>
            </w:pPr>
            <w:r w:rsidRPr="004C1DC6">
              <w:rPr>
                <w:rFonts w:ascii="Tahoma" w:hAnsi="Tahoma" w:cs="Tahoma"/>
                <w:sz w:val="20"/>
                <w:szCs w:val="20"/>
              </w:rPr>
              <w:t>External consultancy and capacity to support the SENCO, and Curriculum Support Team.</w:t>
            </w:r>
          </w:p>
        </w:tc>
        <w:tc>
          <w:tcPr>
            <w:tcW w:w="3912" w:type="dxa"/>
          </w:tcPr>
          <w:p w:rsidR="00D67D0D" w:rsidRDefault="00D67D0D" w:rsidP="00FA6263">
            <w:pPr>
              <w:pStyle w:val="Default"/>
              <w:rPr>
                <w:sz w:val="20"/>
                <w:szCs w:val="20"/>
              </w:rPr>
            </w:pPr>
            <w:r w:rsidRPr="004C1DC6">
              <w:rPr>
                <w:sz w:val="20"/>
                <w:szCs w:val="20"/>
              </w:rPr>
              <w:t>£</w:t>
            </w:r>
            <w:r>
              <w:rPr>
                <w:sz w:val="20"/>
                <w:szCs w:val="20"/>
              </w:rPr>
              <w:t xml:space="preserve">2650    </w:t>
            </w:r>
            <w:r w:rsidRPr="004C1DC6">
              <w:rPr>
                <w:sz w:val="20"/>
                <w:szCs w:val="20"/>
              </w:rPr>
              <w:t>Fusion Consultant</w:t>
            </w:r>
          </w:p>
          <w:p w:rsidR="000B6DB4" w:rsidRPr="00734BA3" w:rsidRDefault="00D67D0D" w:rsidP="00734BA3">
            <w:pPr>
              <w:pStyle w:val="Default"/>
              <w:rPr>
                <w:sz w:val="20"/>
                <w:szCs w:val="20"/>
              </w:rPr>
            </w:pPr>
            <w:r>
              <w:rPr>
                <w:sz w:val="20"/>
                <w:szCs w:val="20"/>
              </w:rPr>
              <w:t xml:space="preserve">£500  </w:t>
            </w:r>
            <w:r w:rsidRPr="004C1DC6">
              <w:rPr>
                <w:sz w:val="20"/>
                <w:szCs w:val="20"/>
              </w:rPr>
              <w:t xml:space="preserve">External School Provision </w:t>
            </w:r>
            <w:r>
              <w:rPr>
                <w:sz w:val="20"/>
                <w:szCs w:val="20"/>
              </w:rPr>
              <w:t>–</w:t>
            </w:r>
            <w:r w:rsidRPr="004C1DC6">
              <w:rPr>
                <w:sz w:val="20"/>
                <w:szCs w:val="20"/>
              </w:rPr>
              <w:t xml:space="preserve"> </w:t>
            </w:r>
            <w:r w:rsidR="00734BA3">
              <w:rPr>
                <w:sz w:val="20"/>
                <w:szCs w:val="20"/>
              </w:rPr>
              <w:t xml:space="preserve">Learning support &amp; Speech / </w:t>
            </w:r>
            <w:r>
              <w:rPr>
                <w:sz w:val="20"/>
                <w:szCs w:val="20"/>
              </w:rPr>
              <w:t xml:space="preserve">Language support </w:t>
            </w:r>
          </w:p>
        </w:tc>
        <w:tc>
          <w:tcPr>
            <w:tcW w:w="1843" w:type="dxa"/>
          </w:tcPr>
          <w:p w:rsidR="000B6DB4" w:rsidRDefault="00BF15A8" w:rsidP="00BF15A8">
            <w:pPr>
              <w:rPr>
                <w:rFonts w:ascii="Tahoma" w:hAnsi="Tahoma" w:cs="Tahoma"/>
                <w:color w:val="000000"/>
                <w:kern w:val="28"/>
                <w:sz w:val="20"/>
                <w:szCs w:val="20"/>
                <w14:cntxtAlts/>
              </w:rPr>
            </w:pPr>
            <w:r>
              <w:rPr>
                <w:rFonts w:ascii="Tahoma" w:hAnsi="Tahoma" w:cs="Tahoma"/>
                <w:color w:val="000000"/>
                <w:kern w:val="28"/>
                <w:sz w:val="20"/>
                <w:szCs w:val="20"/>
                <w14:cntxtAlts/>
              </w:rPr>
              <w:t>£25</w:t>
            </w:r>
            <w:r w:rsidR="00D67D0D">
              <w:rPr>
                <w:rFonts w:ascii="Tahoma" w:hAnsi="Tahoma" w:cs="Tahoma"/>
                <w:color w:val="000000"/>
                <w:kern w:val="28"/>
                <w:sz w:val="20"/>
                <w:szCs w:val="20"/>
                <w14:cntxtAlts/>
              </w:rPr>
              <w:t>0</w:t>
            </w:r>
            <w:r w:rsidR="00734BA3">
              <w:rPr>
                <w:rFonts w:ascii="Tahoma" w:hAnsi="Tahoma" w:cs="Tahoma"/>
                <w:color w:val="000000"/>
                <w:kern w:val="28"/>
                <w:sz w:val="20"/>
                <w:szCs w:val="20"/>
                <w14:cntxtAlts/>
              </w:rPr>
              <w:t xml:space="preserve"> </w:t>
            </w:r>
          </w:p>
        </w:tc>
      </w:tr>
      <w:tr w:rsidR="00D67D0D" w:rsidTr="00D67D0D">
        <w:tc>
          <w:tcPr>
            <w:tcW w:w="2492" w:type="dxa"/>
            <w:vMerge/>
            <w:shd w:val="clear" w:color="auto" w:fill="C6D9F1" w:themeFill="text2" w:themeFillTint="33"/>
          </w:tcPr>
          <w:p w:rsidR="00D67D0D" w:rsidRPr="000B6DB4" w:rsidRDefault="00D67D0D" w:rsidP="00D67D0D">
            <w:pPr>
              <w:rPr>
                <w:rFonts w:ascii="Tahoma" w:hAnsi="Tahoma" w:cs="Tahoma"/>
                <w:b/>
                <w:sz w:val="20"/>
                <w:szCs w:val="20"/>
              </w:rPr>
            </w:pPr>
          </w:p>
        </w:tc>
        <w:tc>
          <w:tcPr>
            <w:tcW w:w="2493" w:type="dxa"/>
          </w:tcPr>
          <w:p w:rsidR="00D67D0D" w:rsidRPr="00B74EAE" w:rsidRDefault="00D67D0D" w:rsidP="00610EDE">
            <w:pPr>
              <w:rPr>
                <w:rFonts w:ascii="Tahoma" w:hAnsi="Tahoma" w:cs="Tahoma"/>
                <w:sz w:val="20"/>
                <w:szCs w:val="20"/>
              </w:rPr>
            </w:pPr>
            <w:r>
              <w:rPr>
                <w:rFonts w:ascii="Tahoma" w:hAnsi="Tahoma" w:cs="Tahoma"/>
                <w:sz w:val="20"/>
                <w:szCs w:val="20"/>
              </w:rPr>
              <w:t>Professional development</w:t>
            </w:r>
            <w:r w:rsidR="0088130A">
              <w:rPr>
                <w:rFonts w:ascii="Tahoma" w:hAnsi="Tahoma" w:cs="Tahoma"/>
                <w:sz w:val="20"/>
                <w:szCs w:val="20"/>
              </w:rPr>
              <w:t xml:space="preserve"> to address the  addi</w:t>
            </w:r>
            <w:r w:rsidR="00610EDE">
              <w:rPr>
                <w:rFonts w:ascii="Tahoma" w:hAnsi="Tahoma" w:cs="Tahoma"/>
                <w:sz w:val="20"/>
                <w:szCs w:val="20"/>
              </w:rPr>
              <w:t>tional</w:t>
            </w:r>
            <w:r w:rsidR="0088130A">
              <w:rPr>
                <w:rFonts w:ascii="Tahoma" w:hAnsi="Tahoma" w:cs="Tahoma"/>
                <w:sz w:val="20"/>
                <w:szCs w:val="20"/>
              </w:rPr>
              <w:t xml:space="preserve"> needs of pupils</w:t>
            </w:r>
          </w:p>
        </w:tc>
        <w:tc>
          <w:tcPr>
            <w:tcW w:w="3912" w:type="dxa"/>
            <w:vAlign w:val="center"/>
          </w:tcPr>
          <w:p w:rsidR="00734BA3" w:rsidRDefault="00734BA3" w:rsidP="00FA6263">
            <w:pPr>
              <w:pStyle w:val="Default"/>
              <w:rPr>
                <w:sz w:val="20"/>
                <w:szCs w:val="20"/>
              </w:rPr>
            </w:pPr>
            <w:r>
              <w:rPr>
                <w:sz w:val="20"/>
                <w:szCs w:val="20"/>
              </w:rPr>
              <w:t xml:space="preserve">SAFE training </w:t>
            </w:r>
          </w:p>
          <w:p w:rsidR="00610EDE" w:rsidRDefault="00610EDE" w:rsidP="00FA6263">
            <w:pPr>
              <w:pStyle w:val="Default"/>
              <w:rPr>
                <w:sz w:val="20"/>
                <w:szCs w:val="20"/>
              </w:rPr>
            </w:pPr>
            <w:r>
              <w:rPr>
                <w:sz w:val="20"/>
                <w:szCs w:val="20"/>
              </w:rPr>
              <w:t xml:space="preserve">Makaton training </w:t>
            </w:r>
          </w:p>
          <w:p w:rsidR="00610EDE" w:rsidRPr="004C1DC6" w:rsidRDefault="00610EDE" w:rsidP="00FA6263">
            <w:pPr>
              <w:pStyle w:val="Default"/>
              <w:rPr>
                <w:sz w:val="20"/>
                <w:szCs w:val="20"/>
              </w:rPr>
            </w:pPr>
            <w:r>
              <w:rPr>
                <w:sz w:val="20"/>
                <w:szCs w:val="20"/>
              </w:rPr>
              <w:t xml:space="preserve">Cued articulation training </w:t>
            </w:r>
          </w:p>
        </w:tc>
        <w:tc>
          <w:tcPr>
            <w:tcW w:w="1843" w:type="dxa"/>
            <w:vAlign w:val="center"/>
          </w:tcPr>
          <w:p w:rsidR="00D67D0D" w:rsidRPr="004C1DC6" w:rsidRDefault="00D67D0D" w:rsidP="00BF15A8">
            <w:pPr>
              <w:pStyle w:val="Default"/>
              <w:rPr>
                <w:sz w:val="20"/>
                <w:szCs w:val="20"/>
              </w:rPr>
            </w:pPr>
            <w:r w:rsidRPr="00D66055">
              <w:rPr>
                <w:sz w:val="20"/>
                <w:szCs w:val="20"/>
              </w:rPr>
              <w:t>£</w:t>
            </w:r>
            <w:r w:rsidR="00BF15A8">
              <w:rPr>
                <w:sz w:val="20"/>
                <w:szCs w:val="20"/>
              </w:rPr>
              <w:t>400</w:t>
            </w:r>
          </w:p>
        </w:tc>
      </w:tr>
      <w:tr w:rsidR="00FA6263" w:rsidTr="004536C8">
        <w:tc>
          <w:tcPr>
            <w:tcW w:w="10740" w:type="dxa"/>
            <w:gridSpan w:val="4"/>
            <w:shd w:val="clear" w:color="auto" w:fill="F2F2F2" w:themeFill="background1" w:themeFillShade="F2"/>
          </w:tcPr>
          <w:p w:rsidR="00FA6263" w:rsidRDefault="00FA6263" w:rsidP="00FA6263">
            <w:pPr>
              <w:rPr>
                <w:rFonts w:ascii="Tahoma" w:hAnsi="Tahoma" w:cs="Tahoma"/>
                <w:color w:val="000000"/>
                <w:kern w:val="28"/>
                <w:sz w:val="20"/>
                <w:szCs w:val="20"/>
                <w14:cntxtAlts/>
              </w:rPr>
            </w:pPr>
          </w:p>
        </w:tc>
      </w:tr>
      <w:tr w:rsidR="00BF15A8" w:rsidTr="00D67D0D">
        <w:tc>
          <w:tcPr>
            <w:tcW w:w="2492" w:type="dxa"/>
            <w:vMerge w:val="restart"/>
            <w:shd w:val="clear" w:color="auto" w:fill="C6D9F1" w:themeFill="text2" w:themeFillTint="33"/>
          </w:tcPr>
          <w:p w:rsidR="00BF15A8" w:rsidRPr="000A22F3" w:rsidRDefault="00BF15A8" w:rsidP="000A22F3">
            <w:pPr>
              <w:pStyle w:val="Default"/>
              <w:rPr>
                <w:b/>
                <w:sz w:val="22"/>
                <w:szCs w:val="22"/>
              </w:rPr>
            </w:pPr>
            <w:r w:rsidRPr="000A22F3">
              <w:rPr>
                <w:b/>
                <w:sz w:val="22"/>
                <w:szCs w:val="22"/>
              </w:rPr>
              <w:t xml:space="preserve">Quality first teaching informed by robust and accurate assessments address gaps in learning </w:t>
            </w:r>
          </w:p>
          <w:p w:rsidR="00BF15A8" w:rsidRPr="000A22F3" w:rsidRDefault="00BF15A8" w:rsidP="000A22F3">
            <w:pPr>
              <w:pStyle w:val="Default"/>
              <w:rPr>
                <w:b/>
                <w:sz w:val="22"/>
                <w:szCs w:val="22"/>
              </w:rPr>
            </w:pPr>
            <w:r w:rsidRPr="000A22F3">
              <w:rPr>
                <w:b/>
                <w:sz w:val="22"/>
                <w:szCs w:val="22"/>
              </w:rPr>
              <w:t xml:space="preserve">Parents are equipped to support learning at home. </w:t>
            </w:r>
          </w:p>
          <w:p w:rsidR="00BF15A8" w:rsidRPr="000B6DB4" w:rsidRDefault="00BF15A8" w:rsidP="000B6DB4">
            <w:pPr>
              <w:rPr>
                <w:rFonts w:ascii="Tahoma" w:hAnsi="Tahoma" w:cs="Tahoma"/>
                <w:b/>
                <w:sz w:val="20"/>
                <w:szCs w:val="20"/>
              </w:rPr>
            </w:pPr>
          </w:p>
        </w:tc>
        <w:tc>
          <w:tcPr>
            <w:tcW w:w="2493" w:type="dxa"/>
          </w:tcPr>
          <w:p w:rsidR="00BF15A8" w:rsidRPr="00B74EAE" w:rsidRDefault="00BF15A8" w:rsidP="00FA6263">
            <w:pPr>
              <w:pStyle w:val="Default"/>
              <w:rPr>
                <w:sz w:val="20"/>
                <w:szCs w:val="20"/>
              </w:rPr>
            </w:pPr>
            <w:r w:rsidRPr="00FA6263">
              <w:rPr>
                <w:sz w:val="20"/>
                <w:szCs w:val="20"/>
              </w:rPr>
              <w:t xml:space="preserve">Gaps in learning are addressed effectively both at home and in school. </w:t>
            </w:r>
          </w:p>
        </w:tc>
        <w:tc>
          <w:tcPr>
            <w:tcW w:w="3912" w:type="dxa"/>
          </w:tcPr>
          <w:p w:rsidR="00BF15A8" w:rsidRPr="00B74EAE" w:rsidRDefault="00BF15A8" w:rsidP="00FA6263">
            <w:pPr>
              <w:rPr>
                <w:rFonts w:ascii="Tahoma" w:hAnsi="Tahoma" w:cs="Tahoma"/>
                <w:sz w:val="20"/>
                <w:szCs w:val="20"/>
              </w:rPr>
            </w:pPr>
            <w:r>
              <w:rPr>
                <w:rFonts w:ascii="Tahoma" w:hAnsi="Tahoma" w:cs="Tahoma"/>
                <w:sz w:val="20"/>
                <w:szCs w:val="20"/>
              </w:rPr>
              <w:t xml:space="preserve">All PP pupils have individual support plan identifying barriers and actions </w:t>
            </w:r>
          </w:p>
        </w:tc>
        <w:tc>
          <w:tcPr>
            <w:tcW w:w="1843" w:type="dxa"/>
          </w:tcPr>
          <w:p w:rsidR="00BF15A8" w:rsidRPr="00B74EAE" w:rsidRDefault="00BF15A8" w:rsidP="00FA6263">
            <w:pPr>
              <w:rPr>
                <w:rFonts w:ascii="Tahoma" w:hAnsi="Tahoma" w:cs="Tahoma"/>
                <w:sz w:val="20"/>
                <w:szCs w:val="20"/>
              </w:rPr>
            </w:pPr>
          </w:p>
        </w:tc>
      </w:tr>
      <w:tr w:rsidR="00BF15A8" w:rsidTr="00D67D0D">
        <w:tc>
          <w:tcPr>
            <w:tcW w:w="2492" w:type="dxa"/>
            <w:vMerge/>
            <w:shd w:val="clear" w:color="auto" w:fill="C6D9F1" w:themeFill="text2" w:themeFillTint="33"/>
          </w:tcPr>
          <w:p w:rsidR="00BF15A8" w:rsidRPr="000B6DB4" w:rsidRDefault="00BF15A8" w:rsidP="000B6DB4">
            <w:pPr>
              <w:rPr>
                <w:rFonts w:ascii="Tahoma" w:hAnsi="Tahoma" w:cs="Tahoma"/>
                <w:b/>
                <w:sz w:val="20"/>
                <w:szCs w:val="20"/>
              </w:rPr>
            </w:pPr>
          </w:p>
        </w:tc>
        <w:tc>
          <w:tcPr>
            <w:tcW w:w="2493" w:type="dxa"/>
          </w:tcPr>
          <w:p w:rsidR="00BF15A8" w:rsidRPr="00B74EAE" w:rsidRDefault="00BF15A8" w:rsidP="00FA6263">
            <w:pPr>
              <w:rPr>
                <w:rFonts w:ascii="Tahoma" w:hAnsi="Tahoma" w:cs="Tahoma"/>
                <w:sz w:val="20"/>
                <w:szCs w:val="20"/>
              </w:rPr>
            </w:pPr>
            <w:r>
              <w:rPr>
                <w:rFonts w:ascii="Tahoma" w:hAnsi="Tahoma" w:cs="Tahoma"/>
                <w:sz w:val="20"/>
                <w:szCs w:val="20"/>
              </w:rPr>
              <w:t>Targeted maths and English support</w:t>
            </w:r>
          </w:p>
        </w:tc>
        <w:tc>
          <w:tcPr>
            <w:tcW w:w="3912" w:type="dxa"/>
            <w:vAlign w:val="center"/>
          </w:tcPr>
          <w:p w:rsidR="00BF15A8" w:rsidRPr="00B73DF4" w:rsidRDefault="00BF15A8" w:rsidP="00FA6263">
            <w:pPr>
              <w:widowControl w:val="0"/>
              <w:spacing w:line="285"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w:t>
            </w:r>
            <w:r w:rsidRPr="00B73DF4">
              <w:rPr>
                <w:rFonts w:ascii="Arial" w:eastAsia="Times New Roman" w:hAnsi="Arial" w:cs="Arial"/>
                <w:color w:val="222222"/>
                <w:sz w:val="20"/>
                <w:szCs w:val="20"/>
                <w:lang w:eastAsia="en-GB"/>
              </w:rPr>
              <w:t>arly intervention in FS2 using targeted Teaching Assistants to</w:t>
            </w:r>
            <w:r>
              <w:rPr>
                <w:rFonts w:ascii="Arial" w:eastAsia="Times New Roman" w:hAnsi="Arial" w:cs="Arial"/>
                <w:color w:val="222222"/>
                <w:sz w:val="20"/>
                <w:szCs w:val="20"/>
                <w:lang w:eastAsia="en-GB"/>
              </w:rPr>
              <w:t xml:space="preserve"> support children to narrow the gap in English and maths  </w:t>
            </w:r>
          </w:p>
        </w:tc>
        <w:tc>
          <w:tcPr>
            <w:tcW w:w="1843" w:type="dxa"/>
            <w:vAlign w:val="center"/>
          </w:tcPr>
          <w:p w:rsidR="00BF15A8" w:rsidRDefault="00BF15A8" w:rsidP="00FA6263">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 xml:space="preserve">TA 2 </w:t>
            </w:r>
          </w:p>
          <w:p w:rsidR="00BF15A8" w:rsidRPr="00B73DF4" w:rsidRDefault="00BF15A8" w:rsidP="00BF15A8">
            <w:pPr>
              <w:widowControl w:val="0"/>
              <w:spacing w:line="285" w:lineRule="auto"/>
              <w:rPr>
                <w:rFonts w:ascii="Arial" w:eastAsia="Times New Roman" w:hAnsi="Arial" w:cs="Arial"/>
                <w:color w:val="222222"/>
                <w:sz w:val="20"/>
                <w:szCs w:val="20"/>
                <w:lang w:eastAsia="en-GB"/>
              </w:rPr>
            </w:pPr>
            <w:r>
              <w:rPr>
                <w:rFonts w:ascii="Tahoma" w:hAnsi="Tahoma" w:cs="Tahoma"/>
                <w:color w:val="000000"/>
                <w:kern w:val="28"/>
                <w:sz w:val="20"/>
                <w:szCs w:val="20"/>
                <w14:cntxtAlts/>
              </w:rPr>
              <w:t>£912</w:t>
            </w:r>
          </w:p>
        </w:tc>
      </w:tr>
      <w:tr w:rsidR="00BF15A8" w:rsidTr="00D67D0D">
        <w:tc>
          <w:tcPr>
            <w:tcW w:w="2492" w:type="dxa"/>
            <w:vMerge/>
            <w:shd w:val="clear" w:color="auto" w:fill="C6D9F1" w:themeFill="text2" w:themeFillTint="33"/>
          </w:tcPr>
          <w:p w:rsidR="00BF15A8" w:rsidRPr="000B6DB4" w:rsidRDefault="00BF15A8" w:rsidP="000B6DB4">
            <w:pPr>
              <w:rPr>
                <w:rFonts w:ascii="Tahoma" w:hAnsi="Tahoma" w:cs="Tahoma"/>
                <w:b/>
                <w:sz w:val="20"/>
                <w:szCs w:val="20"/>
              </w:rPr>
            </w:pPr>
          </w:p>
        </w:tc>
        <w:tc>
          <w:tcPr>
            <w:tcW w:w="2493" w:type="dxa"/>
            <w:vMerge w:val="restart"/>
          </w:tcPr>
          <w:p w:rsidR="00BF15A8" w:rsidRPr="00B74EAE" w:rsidRDefault="00BF15A8" w:rsidP="00610EDE">
            <w:pPr>
              <w:rPr>
                <w:rFonts w:ascii="Tahoma" w:hAnsi="Tahoma" w:cs="Tahoma"/>
                <w:sz w:val="20"/>
                <w:szCs w:val="20"/>
              </w:rPr>
            </w:pPr>
            <w:r>
              <w:rPr>
                <w:rFonts w:ascii="Tahoma" w:hAnsi="Tahoma" w:cs="Tahoma"/>
                <w:sz w:val="20"/>
                <w:szCs w:val="20"/>
              </w:rPr>
              <w:t xml:space="preserve">Additional staffing to support progress and attainment in the core subjects </w:t>
            </w:r>
          </w:p>
        </w:tc>
        <w:tc>
          <w:tcPr>
            <w:tcW w:w="3912" w:type="dxa"/>
            <w:vAlign w:val="center"/>
          </w:tcPr>
          <w:p w:rsidR="00BF15A8" w:rsidRPr="004C1DC6" w:rsidRDefault="00BF15A8" w:rsidP="00FA6263">
            <w:pPr>
              <w:widowControl w:val="0"/>
              <w:spacing w:line="285" w:lineRule="auto"/>
              <w:rPr>
                <w:rFonts w:ascii="Tahoma" w:hAnsi="Tahoma" w:cs="Tahoma"/>
                <w:color w:val="000000"/>
                <w:kern w:val="28"/>
                <w:sz w:val="20"/>
                <w:szCs w:val="20"/>
                <w14:cntxtAlts/>
              </w:rPr>
            </w:pPr>
            <w:r>
              <w:rPr>
                <w:rFonts w:ascii="Tahoma" w:hAnsi="Tahoma" w:cs="Tahoma"/>
                <w:sz w:val="20"/>
                <w:szCs w:val="20"/>
              </w:rPr>
              <w:t xml:space="preserve">Support in Y1 and Y2 to ensure targeted teaching to identified gaps </w:t>
            </w:r>
          </w:p>
        </w:tc>
        <w:tc>
          <w:tcPr>
            <w:tcW w:w="1843" w:type="dxa"/>
            <w:vAlign w:val="center"/>
          </w:tcPr>
          <w:p w:rsidR="00BF15A8" w:rsidRPr="004C1DC6" w:rsidRDefault="00BF15A8" w:rsidP="00FA6263">
            <w:pPr>
              <w:pStyle w:val="Default"/>
              <w:rPr>
                <w:sz w:val="20"/>
                <w:szCs w:val="20"/>
              </w:rPr>
            </w:pPr>
            <w:r w:rsidRPr="004C1DC6">
              <w:rPr>
                <w:sz w:val="20"/>
                <w:szCs w:val="20"/>
              </w:rPr>
              <w:t>£</w:t>
            </w:r>
            <w:r>
              <w:rPr>
                <w:sz w:val="20"/>
                <w:szCs w:val="20"/>
              </w:rPr>
              <w:t>10,900</w:t>
            </w:r>
          </w:p>
          <w:p w:rsidR="00BF15A8" w:rsidRPr="004C1DC6" w:rsidRDefault="00BF15A8" w:rsidP="00B948EF">
            <w:pPr>
              <w:pStyle w:val="Default"/>
              <w:rPr>
                <w:sz w:val="20"/>
                <w:szCs w:val="20"/>
              </w:rPr>
            </w:pPr>
            <w:r>
              <w:rPr>
                <w:sz w:val="20"/>
                <w:szCs w:val="20"/>
              </w:rPr>
              <w:t xml:space="preserve">TA 2 </w:t>
            </w:r>
          </w:p>
        </w:tc>
      </w:tr>
      <w:tr w:rsidR="00BF15A8" w:rsidTr="00D67D0D">
        <w:tc>
          <w:tcPr>
            <w:tcW w:w="2492" w:type="dxa"/>
            <w:vMerge/>
            <w:shd w:val="clear" w:color="auto" w:fill="C6D9F1" w:themeFill="text2" w:themeFillTint="33"/>
          </w:tcPr>
          <w:p w:rsidR="00BF15A8" w:rsidRPr="000B6DB4" w:rsidRDefault="00BF15A8" w:rsidP="000B6DB4">
            <w:pPr>
              <w:rPr>
                <w:rFonts w:ascii="Tahoma" w:hAnsi="Tahoma" w:cs="Tahoma"/>
                <w:b/>
                <w:sz w:val="20"/>
                <w:szCs w:val="20"/>
              </w:rPr>
            </w:pPr>
          </w:p>
        </w:tc>
        <w:tc>
          <w:tcPr>
            <w:tcW w:w="2493" w:type="dxa"/>
            <w:vMerge/>
          </w:tcPr>
          <w:p w:rsidR="00BF15A8" w:rsidRPr="00B74EAE" w:rsidRDefault="00BF15A8" w:rsidP="00FA6263">
            <w:pPr>
              <w:rPr>
                <w:rFonts w:ascii="Tahoma" w:hAnsi="Tahoma" w:cs="Tahoma"/>
                <w:sz w:val="20"/>
                <w:szCs w:val="20"/>
              </w:rPr>
            </w:pPr>
          </w:p>
        </w:tc>
        <w:tc>
          <w:tcPr>
            <w:tcW w:w="3912" w:type="dxa"/>
            <w:vAlign w:val="center"/>
          </w:tcPr>
          <w:p w:rsidR="00BF15A8" w:rsidRPr="00B73DF4" w:rsidRDefault="00BF15A8" w:rsidP="00CC206A">
            <w:pPr>
              <w:spacing w:before="100" w:beforeAutospacing="1"/>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w:t>
            </w:r>
            <w:r w:rsidRPr="00B73DF4">
              <w:rPr>
                <w:rFonts w:ascii="Arial" w:eastAsia="Times New Roman" w:hAnsi="Arial" w:cs="Arial"/>
                <w:color w:val="222222"/>
                <w:sz w:val="20"/>
                <w:szCs w:val="20"/>
                <w:lang w:eastAsia="en-GB"/>
              </w:rPr>
              <w:t>argeted support for children in maths (1</w:t>
            </w:r>
            <w:r w:rsidRPr="00B73DF4">
              <w:rPr>
                <w:rFonts w:ascii="Arial" w:eastAsia="Times New Roman" w:hAnsi="Arial" w:cs="Arial"/>
                <w:color w:val="222222"/>
                <w:sz w:val="20"/>
                <w:szCs w:val="20"/>
                <w:vertAlign w:val="superscript"/>
                <w:lang w:eastAsia="en-GB"/>
              </w:rPr>
              <w:t>st</w:t>
            </w:r>
            <w:r w:rsidRPr="00B73DF4">
              <w:rPr>
                <w:rFonts w:ascii="Arial" w:eastAsia="Times New Roman" w:hAnsi="Arial" w:cs="Arial"/>
                <w:color w:val="222222"/>
                <w:sz w:val="20"/>
                <w:szCs w:val="20"/>
                <w:lang w:eastAsia="en-GB"/>
              </w:rPr>
              <w:t xml:space="preserve"> class at Number) Literacy (RWI 1:1 / FFT) and in Phonics to ensure movement through phonic phases</w:t>
            </w:r>
            <w:r>
              <w:rPr>
                <w:rFonts w:ascii="Arial" w:eastAsia="Times New Roman" w:hAnsi="Arial" w:cs="Arial"/>
                <w:color w:val="222222"/>
                <w:sz w:val="20"/>
                <w:szCs w:val="20"/>
                <w:lang w:eastAsia="en-GB"/>
              </w:rPr>
              <w:t xml:space="preserve"> (1:1 phonics)</w:t>
            </w:r>
          </w:p>
        </w:tc>
        <w:tc>
          <w:tcPr>
            <w:tcW w:w="1843" w:type="dxa"/>
            <w:vAlign w:val="center"/>
          </w:tcPr>
          <w:p w:rsidR="00BF15A8" w:rsidRDefault="00BF15A8" w:rsidP="00FA6263">
            <w:pPr>
              <w:pStyle w:val="Default"/>
              <w:rPr>
                <w:sz w:val="20"/>
                <w:szCs w:val="20"/>
              </w:rPr>
            </w:pPr>
            <w:r w:rsidRPr="004C1DC6">
              <w:rPr>
                <w:sz w:val="20"/>
                <w:szCs w:val="20"/>
              </w:rPr>
              <w:t>£</w:t>
            </w:r>
            <w:r>
              <w:rPr>
                <w:sz w:val="20"/>
                <w:szCs w:val="20"/>
              </w:rPr>
              <w:t>4,560</w:t>
            </w:r>
          </w:p>
          <w:p w:rsidR="00BF15A8" w:rsidRDefault="00BF15A8" w:rsidP="00FA6263">
            <w:pPr>
              <w:widowControl w:val="0"/>
              <w:spacing w:line="285" w:lineRule="auto"/>
              <w:rPr>
                <w:rFonts w:ascii="Tahoma" w:hAnsi="Tahoma" w:cs="Tahoma"/>
                <w:color w:val="000000"/>
                <w:kern w:val="28"/>
                <w:sz w:val="20"/>
                <w:szCs w:val="20"/>
                <w14:cntxtAlts/>
              </w:rPr>
            </w:pPr>
          </w:p>
        </w:tc>
      </w:tr>
      <w:tr w:rsidR="00BF15A8" w:rsidTr="00D67D0D">
        <w:tc>
          <w:tcPr>
            <w:tcW w:w="2492" w:type="dxa"/>
            <w:vMerge/>
            <w:shd w:val="clear" w:color="auto" w:fill="C6D9F1" w:themeFill="text2" w:themeFillTint="33"/>
          </w:tcPr>
          <w:p w:rsidR="00BF15A8" w:rsidRPr="000B6DB4" w:rsidRDefault="00BF15A8" w:rsidP="000B6DB4">
            <w:pPr>
              <w:rPr>
                <w:rFonts w:ascii="Tahoma" w:hAnsi="Tahoma" w:cs="Tahoma"/>
                <w:b/>
                <w:sz w:val="20"/>
                <w:szCs w:val="20"/>
              </w:rPr>
            </w:pPr>
          </w:p>
        </w:tc>
        <w:tc>
          <w:tcPr>
            <w:tcW w:w="2493" w:type="dxa"/>
          </w:tcPr>
          <w:p w:rsidR="00BF15A8" w:rsidRPr="00B74EAE" w:rsidRDefault="00BF15A8" w:rsidP="00FA6263">
            <w:pPr>
              <w:rPr>
                <w:rFonts w:ascii="Tahoma" w:hAnsi="Tahoma" w:cs="Tahoma"/>
                <w:sz w:val="20"/>
                <w:szCs w:val="20"/>
              </w:rPr>
            </w:pPr>
            <w:r w:rsidRPr="004C1DC6">
              <w:rPr>
                <w:rFonts w:ascii="Tahoma" w:hAnsi="Tahoma" w:cs="Tahoma"/>
                <w:sz w:val="20"/>
                <w:szCs w:val="20"/>
              </w:rPr>
              <w:t>Pupil subsidy budget</w:t>
            </w:r>
          </w:p>
        </w:tc>
        <w:tc>
          <w:tcPr>
            <w:tcW w:w="3912" w:type="dxa"/>
            <w:vAlign w:val="center"/>
          </w:tcPr>
          <w:p w:rsidR="00BF15A8" w:rsidRPr="004C1DC6" w:rsidRDefault="00BF15A8" w:rsidP="00734BA3">
            <w:pPr>
              <w:widowControl w:val="0"/>
              <w:rPr>
                <w:rFonts w:ascii="Tahoma" w:hAnsi="Tahoma" w:cs="Tahoma"/>
                <w:color w:val="000000"/>
                <w:kern w:val="28"/>
                <w:sz w:val="20"/>
                <w:szCs w:val="20"/>
                <w14:cntxtAlts/>
              </w:rPr>
            </w:pPr>
            <w:r w:rsidRPr="004C1DC6">
              <w:rPr>
                <w:rFonts w:ascii="Tahoma" w:hAnsi="Tahoma" w:cs="Tahoma"/>
                <w:sz w:val="20"/>
                <w:szCs w:val="20"/>
              </w:rPr>
              <w:t xml:space="preserve">To support extended learning opportunities, including the reduction of </w:t>
            </w:r>
            <w:r>
              <w:rPr>
                <w:rFonts w:ascii="Tahoma" w:hAnsi="Tahoma" w:cs="Tahoma"/>
                <w:sz w:val="20"/>
                <w:szCs w:val="20"/>
              </w:rPr>
              <w:t xml:space="preserve">educational </w:t>
            </w:r>
            <w:r w:rsidRPr="004C1DC6">
              <w:rPr>
                <w:rFonts w:ascii="Tahoma" w:hAnsi="Tahoma" w:cs="Tahoma"/>
                <w:sz w:val="20"/>
                <w:szCs w:val="20"/>
              </w:rPr>
              <w:t>visit costs for pupils eligible for Pupil Premium.</w:t>
            </w:r>
          </w:p>
        </w:tc>
        <w:tc>
          <w:tcPr>
            <w:tcW w:w="1843" w:type="dxa"/>
            <w:vAlign w:val="center"/>
          </w:tcPr>
          <w:p w:rsidR="00BF15A8" w:rsidRPr="004C1DC6" w:rsidRDefault="00BF15A8" w:rsidP="00610EDE">
            <w:pPr>
              <w:pStyle w:val="Default"/>
              <w:rPr>
                <w:sz w:val="20"/>
                <w:szCs w:val="20"/>
              </w:rPr>
            </w:pPr>
            <w:r>
              <w:rPr>
                <w:sz w:val="20"/>
                <w:szCs w:val="20"/>
              </w:rPr>
              <w:t>£300</w:t>
            </w:r>
          </w:p>
        </w:tc>
      </w:tr>
      <w:tr w:rsidR="00BF15A8" w:rsidTr="00D67D0D">
        <w:tc>
          <w:tcPr>
            <w:tcW w:w="2492" w:type="dxa"/>
            <w:vMerge/>
            <w:shd w:val="clear" w:color="auto" w:fill="C6D9F1" w:themeFill="text2" w:themeFillTint="33"/>
          </w:tcPr>
          <w:p w:rsidR="00BF15A8" w:rsidRPr="000B6DB4" w:rsidRDefault="00BF15A8" w:rsidP="000B6DB4">
            <w:pPr>
              <w:rPr>
                <w:rFonts w:ascii="Tahoma" w:hAnsi="Tahoma" w:cs="Tahoma"/>
                <w:b/>
                <w:sz w:val="20"/>
                <w:szCs w:val="20"/>
              </w:rPr>
            </w:pPr>
          </w:p>
        </w:tc>
        <w:tc>
          <w:tcPr>
            <w:tcW w:w="2493" w:type="dxa"/>
          </w:tcPr>
          <w:p w:rsidR="00BF15A8" w:rsidRPr="004C1DC6" w:rsidRDefault="00BF15A8" w:rsidP="00FA6263">
            <w:pPr>
              <w:rPr>
                <w:rFonts w:ascii="Tahoma" w:hAnsi="Tahoma" w:cs="Tahoma"/>
                <w:sz w:val="20"/>
                <w:szCs w:val="20"/>
              </w:rPr>
            </w:pPr>
            <w:r>
              <w:rPr>
                <w:rFonts w:ascii="Tahoma" w:hAnsi="Tahoma" w:cs="Tahoma"/>
                <w:sz w:val="20"/>
                <w:szCs w:val="20"/>
              </w:rPr>
              <w:t xml:space="preserve">Parents are equipped to support learning at home. </w:t>
            </w:r>
          </w:p>
        </w:tc>
        <w:tc>
          <w:tcPr>
            <w:tcW w:w="3912" w:type="dxa"/>
            <w:vAlign w:val="center"/>
          </w:tcPr>
          <w:p w:rsidR="00BF15A8" w:rsidRPr="004C1DC6" w:rsidRDefault="00BF15A8" w:rsidP="00734BA3">
            <w:pPr>
              <w:widowControl w:val="0"/>
              <w:rPr>
                <w:rFonts w:ascii="Tahoma" w:hAnsi="Tahoma" w:cs="Tahoma"/>
                <w:sz w:val="20"/>
                <w:szCs w:val="20"/>
              </w:rPr>
            </w:pPr>
            <w:r>
              <w:rPr>
                <w:rFonts w:ascii="Tahoma" w:hAnsi="Tahoma" w:cs="Tahoma"/>
                <w:sz w:val="20"/>
                <w:szCs w:val="20"/>
              </w:rPr>
              <w:t xml:space="preserve">Parental workshops – phonics /reading / handwriting/ maths </w:t>
            </w:r>
          </w:p>
        </w:tc>
        <w:tc>
          <w:tcPr>
            <w:tcW w:w="1843" w:type="dxa"/>
            <w:vAlign w:val="center"/>
          </w:tcPr>
          <w:p w:rsidR="00BF15A8" w:rsidRDefault="00BF15A8" w:rsidP="00610EDE">
            <w:pPr>
              <w:pStyle w:val="Default"/>
              <w:rPr>
                <w:sz w:val="20"/>
                <w:szCs w:val="20"/>
              </w:rPr>
            </w:pPr>
            <w:r>
              <w:rPr>
                <w:sz w:val="20"/>
                <w:szCs w:val="20"/>
              </w:rPr>
              <w:t xml:space="preserve">£200 </w:t>
            </w:r>
          </w:p>
        </w:tc>
      </w:tr>
      <w:tr w:rsidR="00FA6263" w:rsidTr="004C5ACD">
        <w:tc>
          <w:tcPr>
            <w:tcW w:w="10740" w:type="dxa"/>
            <w:gridSpan w:val="4"/>
            <w:shd w:val="clear" w:color="auto" w:fill="F2F2F2" w:themeFill="background1" w:themeFillShade="F2"/>
          </w:tcPr>
          <w:p w:rsidR="00FA6263" w:rsidRDefault="00FA6263" w:rsidP="00FA6263">
            <w:pPr>
              <w:widowControl w:val="0"/>
              <w:spacing w:line="285" w:lineRule="auto"/>
              <w:rPr>
                <w:rFonts w:ascii="Tahoma" w:hAnsi="Tahoma" w:cs="Tahoma"/>
                <w:color w:val="000000"/>
                <w:kern w:val="28"/>
                <w:sz w:val="20"/>
                <w:szCs w:val="20"/>
                <w14:cntxtAlts/>
              </w:rPr>
            </w:pPr>
          </w:p>
        </w:tc>
      </w:tr>
      <w:tr w:rsidR="00610EDE" w:rsidTr="00DA6A1D">
        <w:tc>
          <w:tcPr>
            <w:tcW w:w="2492" w:type="dxa"/>
            <w:vMerge w:val="restart"/>
            <w:shd w:val="clear" w:color="auto" w:fill="C6D9F1" w:themeFill="text2" w:themeFillTint="33"/>
          </w:tcPr>
          <w:p w:rsidR="000A22F3" w:rsidRPr="000A22F3" w:rsidRDefault="000A22F3" w:rsidP="000A22F3">
            <w:pPr>
              <w:pStyle w:val="Default"/>
              <w:rPr>
                <w:b/>
                <w:sz w:val="22"/>
                <w:szCs w:val="22"/>
              </w:rPr>
            </w:pPr>
            <w:r w:rsidRPr="000A22F3">
              <w:rPr>
                <w:b/>
                <w:sz w:val="22"/>
                <w:szCs w:val="22"/>
              </w:rPr>
              <w:t xml:space="preserve">Targeted interventions support pupils’ social skills, confidence, and positive mental health. </w:t>
            </w:r>
          </w:p>
          <w:p w:rsidR="00610EDE" w:rsidRPr="000B6DB4" w:rsidRDefault="000A22F3" w:rsidP="000A22F3">
            <w:pPr>
              <w:rPr>
                <w:rFonts w:ascii="Tahoma" w:hAnsi="Tahoma" w:cs="Tahoma"/>
                <w:b/>
                <w:sz w:val="20"/>
                <w:szCs w:val="20"/>
              </w:rPr>
            </w:pPr>
            <w:r w:rsidRPr="000A22F3">
              <w:rPr>
                <w:rFonts w:ascii="Tahoma" w:hAnsi="Tahoma" w:cs="Tahoma"/>
                <w:b/>
              </w:rPr>
              <w:t>Pupils have positive learning behaviours i.e. self-regulation of feelings, improved concentration and memory</w:t>
            </w:r>
          </w:p>
        </w:tc>
        <w:tc>
          <w:tcPr>
            <w:tcW w:w="2493" w:type="dxa"/>
          </w:tcPr>
          <w:p w:rsidR="00610EDE" w:rsidRPr="00B74EAE" w:rsidRDefault="00610EDE" w:rsidP="00FA6263">
            <w:pPr>
              <w:rPr>
                <w:rFonts w:ascii="Tahoma" w:hAnsi="Tahoma" w:cs="Tahoma"/>
                <w:sz w:val="20"/>
                <w:szCs w:val="20"/>
              </w:rPr>
            </w:pPr>
            <w:r>
              <w:rPr>
                <w:rFonts w:ascii="Tahoma" w:hAnsi="Tahoma" w:cs="Tahoma"/>
                <w:color w:val="000000"/>
                <w:kern w:val="28"/>
                <w:sz w:val="20"/>
                <w:szCs w:val="20"/>
                <w14:cntxtAlts/>
              </w:rPr>
              <w:t>Develop social skills through targeted support</w:t>
            </w:r>
          </w:p>
        </w:tc>
        <w:tc>
          <w:tcPr>
            <w:tcW w:w="3912" w:type="dxa"/>
          </w:tcPr>
          <w:p w:rsidR="00610EDE" w:rsidRPr="004C1DC6" w:rsidRDefault="00610EDE" w:rsidP="00FA6263">
            <w:pPr>
              <w:widowControl w:val="0"/>
              <w:spacing w:line="285" w:lineRule="auto"/>
              <w:rPr>
                <w:rFonts w:ascii="Tahoma" w:hAnsi="Tahoma" w:cs="Tahoma"/>
                <w:color w:val="000000"/>
                <w:kern w:val="28"/>
                <w:sz w:val="20"/>
                <w:szCs w:val="20"/>
                <w14:cntxtAlts/>
              </w:rPr>
            </w:pPr>
            <w:r>
              <w:rPr>
                <w:rFonts w:ascii="Arial" w:eastAsia="Times New Roman" w:hAnsi="Arial" w:cs="Arial"/>
                <w:color w:val="222222"/>
                <w:sz w:val="20"/>
                <w:szCs w:val="20"/>
                <w:lang w:eastAsia="en-GB"/>
              </w:rPr>
              <w:t>E</w:t>
            </w:r>
            <w:r w:rsidRPr="00B73DF4">
              <w:rPr>
                <w:rFonts w:ascii="Arial" w:eastAsia="Times New Roman" w:hAnsi="Arial" w:cs="Arial"/>
                <w:color w:val="222222"/>
                <w:sz w:val="20"/>
                <w:szCs w:val="20"/>
                <w:lang w:eastAsia="en-GB"/>
              </w:rPr>
              <w:t>arly intervention in FS2 using targeted Teaching Assistants to support small group</w:t>
            </w:r>
            <w:r>
              <w:rPr>
                <w:rFonts w:ascii="Arial" w:eastAsia="Times New Roman" w:hAnsi="Arial" w:cs="Arial"/>
                <w:color w:val="222222"/>
                <w:sz w:val="20"/>
                <w:szCs w:val="20"/>
                <w:lang w:eastAsia="en-GB"/>
              </w:rPr>
              <w:t xml:space="preserve"> focusing on social skills </w:t>
            </w:r>
          </w:p>
          <w:p w:rsidR="00610EDE" w:rsidRPr="00B74EAE" w:rsidRDefault="00610EDE" w:rsidP="00FA6263">
            <w:pPr>
              <w:rPr>
                <w:rFonts w:ascii="Tahoma" w:hAnsi="Tahoma" w:cs="Tahoma"/>
                <w:sz w:val="20"/>
                <w:szCs w:val="20"/>
              </w:rPr>
            </w:pPr>
          </w:p>
        </w:tc>
        <w:tc>
          <w:tcPr>
            <w:tcW w:w="1843" w:type="dxa"/>
          </w:tcPr>
          <w:p w:rsidR="00610EDE" w:rsidRDefault="00610EDE" w:rsidP="00FA6263">
            <w:pPr>
              <w:rPr>
                <w:rFonts w:ascii="Tahoma" w:hAnsi="Tahoma" w:cs="Tahoma"/>
                <w:color w:val="000000"/>
                <w:kern w:val="28"/>
                <w:sz w:val="20"/>
                <w:szCs w:val="20"/>
                <w14:cntxtAlts/>
              </w:rPr>
            </w:pPr>
            <w:r>
              <w:rPr>
                <w:rFonts w:ascii="Tahoma" w:hAnsi="Tahoma" w:cs="Tahoma"/>
                <w:color w:val="000000"/>
                <w:kern w:val="28"/>
                <w:sz w:val="20"/>
                <w:szCs w:val="20"/>
                <w14:cntxtAlts/>
              </w:rPr>
              <w:t xml:space="preserve">TA 2  </w:t>
            </w:r>
          </w:p>
          <w:p w:rsidR="00610EDE" w:rsidRPr="00B74EAE" w:rsidRDefault="00610EDE" w:rsidP="00FA6263">
            <w:pPr>
              <w:rPr>
                <w:rFonts w:ascii="Tahoma" w:hAnsi="Tahoma" w:cs="Tahoma"/>
                <w:sz w:val="20"/>
                <w:szCs w:val="20"/>
              </w:rPr>
            </w:pPr>
            <w:r>
              <w:rPr>
                <w:rFonts w:ascii="Tahoma" w:hAnsi="Tahoma" w:cs="Tahoma"/>
                <w:color w:val="000000"/>
                <w:kern w:val="28"/>
                <w:sz w:val="20"/>
                <w:szCs w:val="20"/>
                <w14:cntxtAlts/>
              </w:rPr>
              <w:t>£456</w:t>
            </w:r>
          </w:p>
        </w:tc>
      </w:tr>
      <w:tr w:rsidR="00610EDE" w:rsidTr="00D67D0D">
        <w:tc>
          <w:tcPr>
            <w:tcW w:w="2492" w:type="dxa"/>
            <w:vMerge/>
            <w:shd w:val="clear" w:color="auto" w:fill="C6D9F1" w:themeFill="text2" w:themeFillTint="33"/>
          </w:tcPr>
          <w:p w:rsidR="00610EDE" w:rsidRPr="000B6DB4" w:rsidRDefault="00610EDE" w:rsidP="000B6DB4">
            <w:pPr>
              <w:rPr>
                <w:rFonts w:ascii="Tahoma" w:hAnsi="Tahoma" w:cs="Tahoma"/>
                <w:b/>
                <w:sz w:val="20"/>
                <w:szCs w:val="20"/>
              </w:rPr>
            </w:pPr>
          </w:p>
        </w:tc>
        <w:tc>
          <w:tcPr>
            <w:tcW w:w="2493" w:type="dxa"/>
          </w:tcPr>
          <w:p w:rsidR="00610EDE" w:rsidRPr="00B74EAE" w:rsidRDefault="00610EDE" w:rsidP="00FA6263">
            <w:pPr>
              <w:rPr>
                <w:rFonts w:ascii="Tahoma" w:hAnsi="Tahoma" w:cs="Tahoma"/>
                <w:sz w:val="20"/>
                <w:szCs w:val="20"/>
              </w:rPr>
            </w:pPr>
            <w:r>
              <w:rPr>
                <w:rFonts w:ascii="Tahoma" w:hAnsi="Tahoma" w:cs="Tahoma"/>
                <w:sz w:val="20"/>
                <w:szCs w:val="20"/>
              </w:rPr>
              <w:t xml:space="preserve">Nurture intervention </w:t>
            </w:r>
          </w:p>
        </w:tc>
        <w:tc>
          <w:tcPr>
            <w:tcW w:w="3912" w:type="dxa"/>
            <w:vAlign w:val="center"/>
          </w:tcPr>
          <w:p w:rsidR="00610EDE" w:rsidRPr="004C1DC6" w:rsidRDefault="00734BA3" w:rsidP="00FA6263">
            <w:pPr>
              <w:widowControl w:val="0"/>
              <w:spacing w:line="285" w:lineRule="auto"/>
              <w:rPr>
                <w:rFonts w:ascii="Tahoma" w:hAnsi="Tahoma" w:cs="Tahoma"/>
                <w:color w:val="000000"/>
                <w:kern w:val="28"/>
                <w:sz w:val="20"/>
                <w:szCs w:val="20"/>
                <w14:cntxtAlts/>
              </w:rPr>
            </w:pPr>
            <w:r>
              <w:rPr>
                <w:rFonts w:ascii="Tahoma" w:hAnsi="Tahoma" w:cs="Tahoma"/>
                <w:sz w:val="20"/>
                <w:szCs w:val="20"/>
              </w:rPr>
              <w:t xml:space="preserve">Life skills support </w:t>
            </w:r>
            <w:r w:rsidR="00610EDE" w:rsidRPr="004C1DC6">
              <w:rPr>
                <w:rFonts w:ascii="Tahoma" w:hAnsi="Tahoma" w:cs="Tahoma"/>
                <w:sz w:val="20"/>
                <w:szCs w:val="20"/>
              </w:rPr>
              <w:t> </w:t>
            </w:r>
          </w:p>
        </w:tc>
        <w:tc>
          <w:tcPr>
            <w:tcW w:w="1843" w:type="dxa"/>
            <w:vAlign w:val="center"/>
          </w:tcPr>
          <w:p w:rsidR="00610EDE" w:rsidRDefault="00610EDE" w:rsidP="00FA6263">
            <w:pPr>
              <w:widowControl w:val="0"/>
              <w:spacing w:line="285" w:lineRule="auto"/>
              <w:rPr>
                <w:rFonts w:ascii="Tahoma" w:hAnsi="Tahoma" w:cs="Tahoma"/>
                <w:sz w:val="20"/>
                <w:szCs w:val="20"/>
              </w:rPr>
            </w:pPr>
            <w:r>
              <w:rPr>
                <w:rFonts w:ascii="Tahoma" w:hAnsi="Tahoma" w:cs="Tahoma"/>
                <w:sz w:val="20"/>
                <w:szCs w:val="20"/>
              </w:rPr>
              <w:t xml:space="preserve">TA 2 </w:t>
            </w:r>
          </w:p>
          <w:p w:rsidR="00610EDE" w:rsidRPr="004C1DC6" w:rsidRDefault="00610EDE" w:rsidP="00D66055">
            <w:pPr>
              <w:widowControl w:val="0"/>
              <w:spacing w:line="285" w:lineRule="auto"/>
              <w:rPr>
                <w:rFonts w:ascii="Tahoma" w:hAnsi="Tahoma" w:cs="Tahoma"/>
                <w:color w:val="000000"/>
                <w:kern w:val="28"/>
                <w:sz w:val="20"/>
                <w:szCs w:val="20"/>
                <w14:cntxtAlts/>
              </w:rPr>
            </w:pPr>
            <w:r>
              <w:rPr>
                <w:rFonts w:ascii="Tahoma" w:hAnsi="Tahoma" w:cs="Tahoma"/>
                <w:sz w:val="20"/>
                <w:szCs w:val="20"/>
              </w:rPr>
              <w:t>£456</w:t>
            </w:r>
          </w:p>
        </w:tc>
      </w:tr>
      <w:tr w:rsidR="00610EDE" w:rsidTr="00D67D0D">
        <w:tc>
          <w:tcPr>
            <w:tcW w:w="2492" w:type="dxa"/>
            <w:vMerge/>
            <w:shd w:val="clear" w:color="auto" w:fill="C6D9F1" w:themeFill="text2" w:themeFillTint="33"/>
          </w:tcPr>
          <w:p w:rsidR="00610EDE" w:rsidRPr="000B6DB4" w:rsidRDefault="00610EDE" w:rsidP="000B6DB4">
            <w:pPr>
              <w:rPr>
                <w:rFonts w:ascii="Tahoma" w:hAnsi="Tahoma" w:cs="Tahoma"/>
                <w:b/>
                <w:sz w:val="20"/>
                <w:szCs w:val="20"/>
              </w:rPr>
            </w:pPr>
          </w:p>
        </w:tc>
        <w:tc>
          <w:tcPr>
            <w:tcW w:w="2493" w:type="dxa"/>
          </w:tcPr>
          <w:p w:rsidR="00610EDE" w:rsidRPr="00B74EAE" w:rsidRDefault="00610EDE" w:rsidP="00FA6263">
            <w:pPr>
              <w:rPr>
                <w:rFonts w:ascii="Tahoma" w:hAnsi="Tahoma" w:cs="Tahoma"/>
                <w:sz w:val="20"/>
                <w:szCs w:val="20"/>
              </w:rPr>
            </w:pPr>
            <w:r>
              <w:rPr>
                <w:rFonts w:ascii="Tahoma" w:hAnsi="Tahoma" w:cs="Tahoma"/>
                <w:sz w:val="20"/>
                <w:szCs w:val="20"/>
              </w:rPr>
              <w:t xml:space="preserve">Social intervention </w:t>
            </w:r>
          </w:p>
        </w:tc>
        <w:tc>
          <w:tcPr>
            <w:tcW w:w="3912" w:type="dxa"/>
            <w:vAlign w:val="center"/>
          </w:tcPr>
          <w:p w:rsidR="00610EDE" w:rsidRPr="004C1DC6" w:rsidRDefault="00610EDE" w:rsidP="00FA6263">
            <w:pPr>
              <w:widowControl w:val="0"/>
              <w:spacing w:line="285" w:lineRule="auto"/>
              <w:rPr>
                <w:rFonts w:ascii="Tahoma" w:hAnsi="Tahoma" w:cs="Tahoma"/>
                <w:color w:val="000000"/>
                <w:kern w:val="28"/>
                <w:sz w:val="20"/>
                <w:szCs w:val="20"/>
                <w14:cntxtAlts/>
              </w:rPr>
            </w:pPr>
            <w:r>
              <w:rPr>
                <w:rFonts w:ascii="Arial" w:eastAsia="Times New Roman" w:hAnsi="Arial" w:cs="Arial"/>
                <w:color w:val="222222"/>
                <w:sz w:val="20"/>
                <w:szCs w:val="20"/>
                <w:lang w:eastAsia="en-GB"/>
              </w:rPr>
              <w:t xml:space="preserve">Social groups (Good to be me &amp; </w:t>
            </w:r>
            <w:proofErr w:type="spellStart"/>
            <w:r>
              <w:rPr>
                <w:rFonts w:ascii="Arial" w:eastAsia="Times New Roman" w:hAnsi="Arial" w:cs="Arial"/>
                <w:color w:val="222222"/>
                <w:sz w:val="20"/>
                <w:szCs w:val="20"/>
                <w:lang w:eastAsia="en-GB"/>
              </w:rPr>
              <w:t>Theraplay</w:t>
            </w:r>
            <w:proofErr w:type="spellEnd"/>
            <w:r>
              <w:rPr>
                <w:rFonts w:ascii="Arial" w:eastAsia="Times New Roman" w:hAnsi="Arial" w:cs="Arial"/>
                <w:color w:val="222222"/>
                <w:sz w:val="20"/>
                <w:szCs w:val="20"/>
                <w:lang w:eastAsia="en-GB"/>
              </w:rPr>
              <w:t>)</w:t>
            </w:r>
          </w:p>
        </w:tc>
        <w:tc>
          <w:tcPr>
            <w:tcW w:w="1843" w:type="dxa"/>
            <w:vAlign w:val="center"/>
          </w:tcPr>
          <w:p w:rsidR="00BF15A8" w:rsidRDefault="00610EDE" w:rsidP="00FA6263">
            <w:pPr>
              <w:widowControl w:val="0"/>
              <w:spacing w:line="285" w:lineRule="auto"/>
              <w:rPr>
                <w:rFonts w:ascii="Tahoma" w:hAnsi="Tahoma" w:cs="Tahoma"/>
                <w:sz w:val="20"/>
                <w:szCs w:val="20"/>
              </w:rPr>
            </w:pPr>
            <w:r>
              <w:rPr>
                <w:rFonts w:ascii="Tahoma" w:hAnsi="Tahoma" w:cs="Tahoma"/>
                <w:sz w:val="20"/>
                <w:szCs w:val="20"/>
              </w:rPr>
              <w:t xml:space="preserve">TA 2 </w:t>
            </w:r>
          </w:p>
          <w:p w:rsidR="00610EDE" w:rsidRPr="005D0C1C" w:rsidRDefault="00610EDE" w:rsidP="00B948EF">
            <w:pPr>
              <w:widowControl w:val="0"/>
              <w:spacing w:line="285" w:lineRule="auto"/>
              <w:rPr>
                <w:rFonts w:ascii="Tahoma" w:hAnsi="Tahoma" w:cs="Tahoma"/>
                <w:sz w:val="20"/>
                <w:szCs w:val="20"/>
              </w:rPr>
            </w:pPr>
            <w:r>
              <w:rPr>
                <w:rFonts w:ascii="Tahoma" w:hAnsi="Tahoma" w:cs="Tahoma"/>
                <w:sz w:val="20"/>
                <w:szCs w:val="20"/>
              </w:rPr>
              <w:t>£432</w:t>
            </w:r>
          </w:p>
        </w:tc>
      </w:tr>
      <w:tr w:rsidR="00610EDE" w:rsidTr="00BF15A8">
        <w:trPr>
          <w:trHeight w:val="1110"/>
        </w:trPr>
        <w:tc>
          <w:tcPr>
            <w:tcW w:w="2492" w:type="dxa"/>
            <w:vMerge/>
            <w:shd w:val="clear" w:color="auto" w:fill="C6D9F1" w:themeFill="text2" w:themeFillTint="33"/>
          </w:tcPr>
          <w:p w:rsidR="00610EDE" w:rsidRPr="000B6DB4" w:rsidRDefault="00610EDE" w:rsidP="00081D91">
            <w:pPr>
              <w:rPr>
                <w:rFonts w:ascii="Tahoma" w:hAnsi="Tahoma" w:cs="Tahoma"/>
                <w:b/>
                <w:sz w:val="20"/>
                <w:szCs w:val="20"/>
              </w:rPr>
            </w:pPr>
          </w:p>
        </w:tc>
        <w:tc>
          <w:tcPr>
            <w:tcW w:w="2493" w:type="dxa"/>
          </w:tcPr>
          <w:p w:rsidR="00610EDE" w:rsidRPr="00B74EAE" w:rsidRDefault="00610EDE" w:rsidP="00FA6263">
            <w:pPr>
              <w:widowControl w:val="0"/>
              <w:spacing w:after="280"/>
              <w:rPr>
                <w:rFonts w:ascii="Tahoma" w:hAnsi="Tahoma" w:cs="Tahoma"/>
                <w:sz w:val="20"/>
                <w:szCs w:val="20"/>
              </w:rPr>
            </w:pPr>
            <w:r>
              <w:rPr>
                <w:rFonts w:ascii="Tahoma" w:hAnsi="Tahoma" w:cs="Tahoma"/>
                <w:sz w:val="20"/>
                <w:szCs w:val="20"/>
              </w:rPr>
              <w:t>Lunchtime Experiences positive impact on pup</w:t>
            </w:r>
            <w:r w:rsidR="00734BA3">
              <w:rPr>
                <w:rFonts w:ascii="Tahoma" w:hAnsi="Tahoma" w:cs="Tahoma"/>
                <w:sz w:val="20"/>
                <w:szCs w:val="20"/>
              </w:rPr>
              <w:t xml:space="preserve">il </w:t>
            </w:r>
            <w:proofErr w:type="spellStart"/>
            <w:r w:rsidR="00734BA3">
              <w:rPr>
                <w:rFonts w:ascii="Tahoma" w:hAnsi="Tahoma" w:cs="Tahoma"/>
                <w:sz w:val="20"/>
                <w:szCs w:val="20"/>
              </w:rPr>
              <w:t>well being</w:t>
            </w:r>
            <w:proofErr w:type="spellEnd"/>
            <w:r w:rsidR="00734BA3">
              <w:rPr>
                <w:rFonts w:ascii="Tahoma" w:hAnsi="Tahoma" w:cs="Tahoma"/>
                <w:sz w:val="20"/>
                <w:szCs w:val="20"/>
              </w:rPr>
              <w:t xml:space="preserve"> and social skills</w:t>
            </w:r>
          </w:p>
        </w:tc>
        <w:tc>
          <w:tcPr>
            <w:tcW w:w="3912" w:type="dxa"/>
          </w:tcPr>
          <w:p w:rsidR="00610EDE" w:rsidRPr="004C1DC6" w:rsidRDefault="00610EDE" w:rsidP="00FA6263">
            <w:pPr>
              <w:widowControl w:val="0"/>
              <w:spacing w:after="280"/>
              <w:rPr>
                <w:rFonts w:ascii="Tahoma" w:hAnsi="Tahoma" w:cs="Tahoma"/>
                <w:color w:val="000000"/>
                <w:kern w:val="28"/>
                <w:sz w:val="20"/>
                <w:szCs w:val="20"/>
                <w14:cntxtAlts/>
              </w:rPr>
            </w:pPr>
            <w:r w:rsidRPr="004C1DC6">
              <w:rPr>
                <w:rFonts w:ascii="Tahoma" w:hAnsi="Tahoma" w:cs="Tahoma"/>
                <w:sz w:val="20"/>
                <w:szCs w:val="20"/>
              </w:rPr>
              <w:t xml:space="preserve">Resources </w:t>
            </w:r>
            <w:r>
              <w:rPr>
                <w:rFonts w:ascii="Tahoma" w:hAnsi="Tahoma" w:cs="Tahoma"/>
                <w:sz w:val="20"/>
                <w:szCs w:val="20"/>
              </w:rPr>
              <w:t xml:space="preserve">and training of LSA’s </w:t>
            </w:r>
            <w:r w:rsidRPr="004C1DC6">
              <w:rPr>
                <w:rFonts w:ascii="Tahoma" w:hAnsi="Tahoma" w:cs="Tahoma"/>
                <w:sz w:val="20"/>
                <w:szCs w:val="20"/>
              </w:rPr>
              <w:t>to support better playground experiences.</w:t>
            </w:r>
          </w:p>
          <w:p w:rsidR="00610EDE" w:rsidRPr="00B74EAE" w:rsidRDefault="00610EDE" w:rsidP="00FA6263">
            <w:pPr>
              <w:rPr>
                <w:rFonts w:ascii="Tahoma" w:hAnsi="Tahoma" w:cs="Tahoma"/>
                <w:sz w:val="20"/>
                <w:szCs w:val="20"/>
              </w:rPr>
            </w:pPr>
          </w:p>
        </w:tc>
        <w:tc>
          <w:tcPr>
            <w:tcW w:w="1843" w:type="dxa"/>
          </w:tcPr>
          <w:p w:rsidR="00BF15A8" w:rsidRDefault="00610EDE" w:rsidP="00CC206A">
            <w:pPr>
              <w:rPr>
                <w:rFonts w:ascii="Tahoma" w:hAnsi="Tahoma" w:cs="Tahoma"/>
                <w:sz w:val="20"/>
                <w:szCs w:val="20"/>
              </w:rPr>
            </w:pPr>
            <w:r>
              <w:rPr>
                <w:rFonts w:ascii="Tahoma" w:hAnsi="Tahoma" w:cs="Tahoma"/>
                <w:sz w:val="20"/>
                <w:szCs w:val="20"/>
              </w:rPr>
              <w:t>£</w:t>
            </w:r>
            <w:r w:rsidR="00BF15A8">
              <w:rPr>
                <w:rFonts w:ascii="Tahoma" w:hAnsi="Tahoma" w:cs="Tahoma"/>
                <w:sz w:val="20"/>
                <w:szCs w:val="20"/>
              </w:rPr>
              <w:t>0</w:t>
            </w:r>
          </w:p>
          <w:p w:rsidR="00BF15A8" w:rsidRDefault="00BF15A8" w:rsidP="00BF15A8">
            <w:pPr>
              <w:rPr>
                <w:rFonts w:ascii="Tahoma" w:hAnsi="Tahoma" w:cs="Tahoma"/>
                <w:sz w:val="20"/>
                <w:szCs w:val="20"/>
              </w:rPr>
            </w:pPr>
          </w:p>
          <w:p w:rsidR="00BF15A8" w:rsidRDefault="00BF15A8" w:rsidP="00BF15A8">
            <w:pPr>
              <w:rPr>
                <w:rFonts w:ascii="Tahoma" w:hAnsi="Tahoma" w:cs="Tahoma"/>
                <w:sz w:val="20"/>
                <w:szCs w:val="20"/>
              </w:rPr>
            </w:pPr>
          </w:p>
          <w:p w:rsidR="00610EDE" w:rsidRPr="00BF15A8" w:rsidRDefault="00610EDE" w:rsidP="00BF15A8">
            <w:pPr>
              <w:rPr>
                <w:rFonts w:ascii="Tahoma" w:hAnsi="Tahoma" w:cs="Tahoma"/>
                <w:sz w:val="20"/>
                <w:szCs w:val="20"/>
              </w:rPr>
            </w:pPr>
          </w:p>
        </w:tc>
      </w:tr>
      <w:tr w:rsidR="00610EDE" w:rsidTr="00D67D0D">
        <w:tc>
          <w:tcPr>
            <w:tcW w:w="2492" w:type="dxa"/>
            <w:vMerge/>
            <w:shd w:val="clear" w:color="auto" w:fill="C6D9F1" w:themeFill="text2" w:themeFillTint="33"/>
          </w:tcPr>
          <w:p w:rsidR="00610EDE" w:rsidRPr="000B6DB4" w:rsidRDefault="00610EDE" w:rsidP="00081D91">
            <w:pPr>
              <w:rPr>
                <w:rFonts w:ascii="Tahoma" w:hAnsi="Tahoma" w:cs="Tahoma"/>
                <w:b/>
                <w:sz w:val="20"/>
                <w:szCs w:val="20"/>
              </w:rPr>
            </w:pPr>
          </w:p>
        </w:tc>
        <w:tc>
          <w:tcPr>
            <w:tcW w:w="2493" w:type="dxa"/>
          </w:tcPr>
          <w:p w:rsidR="00610EDE" w:rsidRPr="00B74EAE" w:rsidRDefault="00610EDE" w:rsidP="00FA6263">
            <w:pPr>
              <w:rPr>
                <w:rFonts w:ascii="Tahoma" w:hAnsi="Tahoma" w:cs="Tahoma"/>
                <w:sz w:val="20"/>
                <w:szCs w:val="20"/>
              </w:rPr>
            </w:pPr>
            <w:r>
              <w:rPr>
                <w:rFonts w:ascii="Tahoma" w:hAnsi="Tahoma" w:cs="Tahoma"/>
                <w:sz w:val="20"/>
                <w:szCs w:val="20"/>
              </w:rPr>
              <w:t xml:space="preserve">To improve readiness to learn and positive learning experiences </w:t>
            </w:r>
          </w:p>
        </w:tc>
        <w:tc>
          <w:tcPr>
            <w:tcW w:w="3912" w:type="dxa"/>
          </w:tcPr>
          <w:p w:rsidR="00610EDE" w:rsidRPr="00B74EAE" w:rsidRDefault="00610EDE" w:rsidP="00FA6263">
            <w:pPr>
              <w:rPr>
                <w:rFonts w:ascii="Tahoma" w:hAnsi="Tahoma" w:cs="Tahoma"/>
                <w:sz w:val="20"/>
                <w:szCs w:val="20"/>
              </w:rPr>
            </w:pPr>
            <w:r>
              <w:rPr>
                <w:rFonts w:ascii="Arial" w:eastAsia="Times New Roman" w:hAnsi="Arial" w:cs="Arial"/>
                <w:color w:val="222222"/>
                <w:sz w:val="20"/>
                <w:szCs w:val="20"/>
                <w:lang w:eastAsia="en-GB"/>
              </w:rPr>
              <w:t>D</w:t>
            </w:r>
            <w:r w:rsidRPr="005761E4">
              <w:rPr>
                <w:rFonts w:ascii="Arial" w:eastAsia="Times New Roman" w:hAnsi="Arial" w:cs="Arial"/>
                <w:color w:val="222222"/>
                <w:sz w:val="20"/>
                <w:szCs w:val="20"/>
                <w:lang w:eastAsia="en-GB"/>
              </w:rPr>
              <w:t xml:space="preserve">eveloping wider outcomes; participation in sports clubs and lessons, music lessons ; Art club; </w:t>
            </w:r>
            <w:r>
              <w:rPr>
                <w:rFonts w:ascii="Arial" w:eastAsia="Times New Roman" w:hAnsi="Arial" w:cs="Arial"/>
                <w:color w:val="222222"/>
                <w:sz w:val="20"/>
                <w:szCs w:val="20"/>
                <w:lang w:eastAsia="en-GB"/>
              </w:rPr>
              <w:t xml:space="preserve">gardening club / fit club </w:t>
            </w:r>
          </w:p>
        </w:tc>
        <w:tc>
          <w:tcPr>
            <w:tcW w:w="1843" w:type="dxa"/>
          </w:tcPr>
          <w:p w:rsidR="00610EDE" w:rsidRPr="00B74EAE" w:rsidRDefault="00610EDE" w:rsidP="00D66055">
            <w:pPr>
              <w:rPr>
                <w:rFonts w:ascii="Tahoma" w:hAnsi="Tahoma" w:cs="Tahoma"/>
                <w:sz w:val="20"/>
                <w:szCs w:val="20"/>
              </w:rPr>
            </w:pPr>
            <w:r>
              <w:rPr>
                <w:rFonts w:ascii="Tahoma" w:hAnsi="Tahoma" w:cs="Tahoma"/>
                <w:sz w:val="20"/>
                <w:szCs w:val="20"/>
              </w:rPr>
              <w:t xml:space="preserve"> </w:t>
            </w:r>
            <w:r w:rsidR="00BF15A8">
              <w:rPr>
                <w:rFonts w:ascii="Tahoma" w:hAnsi="Tahoma" w:cs="Tahoma"/>
                <w:sz w:val="20"/>
                <w:szCs w:val="20"/>
              </w:rPr>
              <w:t>£10</w:t>
            </w:r>
            <w:r w:rsidRPr="00D66055">
              <w:rPr>
                <w:rFonts w:ascii="Tahoma" w:hAnsi="Tahoma" w:cs="Tahoma"/>
                <w:sz w:val="20"/>
                <w:szCs w:val="20"/>
              </w:rPr>
              <w:t>00</w:t>
            </w:r>
          </w:p>
        </w:tc>
      </w:tr>
      <w:tr w:rsidR="00610EDE" w:rsidTr="00D67D0D">
        <w:tc>
          <w:tcPr>
            <w:tcW w:w="2492" w:type="dxa"/>
            <w:vMerge/>
            <w:shd w:val="clear" w:color="auto" w:fill="C6D9F1" w:themeFill="text2" w:themeFillTint="33"/>
          </w:tcPr>
          <w:p w:rsidR="00610EDE" w:rsidRPr="000B6DB4" w:rsidRDefault="00610EDE" w:rsidP="00081D91">
            <w:pPr>
              <w:rPr>
                <w:rFonts w:ascii="Tahoma" w:hAnsi="Tahoma" w:cs="Tahoma"/>
                <w:b/>
                <w:sz w:val="20"/>
                <w:szCs w:val="20"/>
              </w:rPr>
            </w:pPr>
          </w:p>
        </w:tc>
        <w:tc>
          <w:tcPr>
            <w:tcW w:w="2493" w:type="dxa"/>
          </w:tcPr>
          <w:p w:rsidR="00610EDE" w:rsidRDefault="00610EDE" w:rsidP="00FA6263">
            <w:pPr>
              <w:rPr>
                <w:rFonts w:ascii="Tahoma" w:hAnsi="Tahoma" w:cs="Tahoma"/>
                <w:sz w:val="20"/>
                <w:szCs w:val="20"/>
              </w:rPr>
            </w:pPr>
            <w:r>
              <w:rPr>
                <w:rFonts w:ascii="Tahoma" w:hAnsi="Tahoma" w:cs="Tahoma"/>
                <w:sz w:val="20"/>
                <w:szCs w:val="20"/>
              </w:rPr>
              <w:t>Pupils identify themselves as part of the school community</w:t>
            </w:r>
          </w:p>
        </w:tc>
        <w:tc>
          <w:tcPr>
            <w:tcW w:w="3912" w:type="dxa"/>
          </w:tcPr>
          <w:p w:rsidR="00610EDE" w:rsidRDefault="00610EDE" w:rsidP="00FA6263">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Disadvantaged pupils are supported in buying uniform </w:t>
            </w:r>
          </w:p>
        </w:tc>
        <w:tc>
          <w:tcPr>
            <w:tcW w:w="1843" w:type="dxa"/>
          </w:tcPr>
          <w:p w:rsidR="00610EDE" w:rsidRDefault="00610EDE" w:rsidP="00FA6263">
            <w:pPr>
              <w:rPr>
                <w:rFonts w:ascii="Tahoma" w:hAnsi="Tahoma" w:cs="Tahoma"/>
                <w:sz w:val="20"/>
                <w:szCs w:val="20"/>
              </w:rPr>
            </w:pPr>
            <w:r>
              <w:rPr>
                <w:rFonts w:ascii="Tahoma" w:hAnsi="Tahoma" w:cs="Tahoma"/>
                <w:sz w:val="20"/>
                <w:szCs w:val="20"/>
              </w:rPr>
              <w:t>£100</w:t>
            </w:r>
          </w:p>
        </w:tc>
      </w:tr>
      <w:tr w:rsidR="000B6DB4" w:rsidTr="00D67D0D">
        <w:tc>
          <w:tcPr>
            <w:tcW w:w="2492" w:type="dxa"/>
            <w:shd w:val="clear" w:color="auto" w:fill="F2F2F2" w:themeFill="background1" w:themeFillShade="F2"/>
          </w:tcPr>
          <w:p w:rsidR="000B6DB4" w:rsidRPr="000B6DB4" w:rsidRDefault="000B6DB4" w:rsidP="00081D91">
            <w:pPr>
              <w:rPr>
                <w:rFonts w:ascii="Tahoma" w:hAnsi="Tahoma" w:cs="Tahoma"/>
                <w:b/>
                <w:sz w:val="20"/>
                <w:szCs w:val="20"/>
              </w:rPr>
            </w:pPr>
          </w:p>
        </w:tc>
        <w:tc>
          <w:tcPr>
            <w:tcW w:w="2493" w:type="dxa"/>
            <w:shd w:val="clear" w:color="auto" w:fill="F2F2F2" w:themeFill="background1" w:themeFillShade="F2"/>
          </w:tcPr>
          <w:p w:rsidR="000B6DB4" w:rsidRPr="00B74EAE" w:rsidRDefault="000B6DB4" w:rsidP="00FA6263">
            <w:pPr>
              <w:rPr>
                <w:rFonts w:ascii="Tahoma" w:hAnsi="Tahoma" w:cs="Tahoma"/>
                <w:sz w:val="20"/>
                <w:szCs w:val="20"/>
              </w:rPr>
            </w:pPr>
          </w:p>
        </w:tc>
        <w:tc>
          <w:tcPr>
            <w:tcW w:w="3912" w:type="dxa"/>
            <w:shd w:val="clear" w:color="auto" w:fill="F2F2F2" w:themeFill="background1" w:themeFillShade="F2"/>
          </w:tcPr>
          <w:p w:rsidR="000B6DB4" w:rsidRPr="00B74EAE" w:rsidRDefault="000B6DB4" w:rsidP="00FA6263">
            <w:pPr>
              <w:rPr>
                <w:rFonts w:ascii="Tahoma" w:hAnsi="Tahoma" w:cs="Tahoma"/>
                <w:sz w:val="20"/>
                <w:szCs w:val="20"/>
              </w:rPr>
            </w:pPr>
          </w:p>
        </w:tc>
        <w:tc>
          <w:tcPr>
            <w:tcW w:w="1843" w:type="dxa"/>
            <w:shd w:val="clear" w:color="auto" w:fill="F2F2F2" w:themeFill="background1" w:themeFillShade="F2"/>
          </w:tcPr>
          <w:p w:rsidR="000B6DB4" w:rsidRPr="00B74EAE" w:rsidRDefault="000B6DB4" w:rsidP="00FA6263">
            <w:pPr>
              <w:rPr>
                <w:rFonts w:ascii="Tahoma" w:hAnsi="Tahoma" w:cs="Tahoma"/>
                <w:sz w:val="20"/>
                <w:szCs w:val="20"/>
              </w:rPr>
            </w:pPr>
          </w:p>
        </w:tc>
      </w:tr>
      <w:tr w:rsidR="00D67D0D" w:rsidTr="00D67D0D">
        <w:tc>
          <w:tcPr>
            <w:tcW w:w="2492" w:type="dxa"/>
            <w:vMerge w:val="restart"/>
            <w:shd w:val="clear" w:color="auto" w:fill="C6D9F1" w:themeFill="text2" w:themeFillTint="33"/>
          </w:tcPr>
          <w:p w:rsidR="00D67D0D" w:rsidRPr="000A22F3" w:rsidRDefault="000A22F3" w:rsidP="000B6DB4">
            <w:pPr>
              <w:rPr>
                <w:rFonts w:ascii="Tahoma" w:hAnsi="Tahoma" w:cs="Tahoma"/>
                <w:b/>
                <w:sz w:val="20"/>
                <w:szCs w:val="20"/>
              </w:rPr>
            </w:pPr>
            <w:r w:rsidRPr="000A22F3">
              <w:rPr>
                <w:rFonts w:ascii="Tahoma" w:hAnsi="Tahoma" w:cs="Tahoma"/>
                <w:b/>
              </w:rPr>
              <w:t xml:space="preserve">Families value  regular school attendance and as a </w:t>
            </w:r>
            <w:r w:rsidRPr="000A22F3">
              <w:rPr>
                <w:rFonts w:ascii="Tahoma" w:hAnsi="Tahoma" w:cs="Tahoma"/>
                <w:b/>
              </w:rPr>
              <w:lastRenderedPageBreak/>
              <w:t>result attendance for all pupils is 95%+</w:t>
            </w:r>
          </w:p>
        </w:tc>
        <w:tc>
          <w:tcPr>
            <w:tcW w:w="2493" w:type="dxa"/>
          </w:tcPr>
          <w:p w:rsidR="00D67D0D" w:rsidRPr="00B74EAE" w:rsidRDefault="00D67D0D" w:rsidP="00FA6263">
            <w:pPr>
              <w:rPr>
                <w:rFonts w:ascii="Tahoma" w:hAnsi="Tahoma" w:cs="Tahoma"/>
                <w:sz w:val="20"/>
                <w:szCs w:val="20"/>
              </w:rPr>
            </w:pPr>
            <w:r w:rsidRPr="00B74EAE">
              <w:rPr>
                <w:rFonts w:ascii="Tahoma" w:hAnsi="Tahoma" w:cs="Tahoma"/>
                <w:sz w:val="20"/>
                <w:szCs w:val="20"/>
              </w:rPr>
              <w:lastRenderedPageBreak/>
              <w:t>Data officer monitors attendance of P</w:t>
            </w:r>
            <w:r w:rsidR="0088130A">
              <w:rPr>
                <w:rFonts w:ascii="Tahoma" w:hAnsi="Tahoma" w:cs="Tahoma"/>
                <w:sz w:val="20"/>
                <w:szCs w:val="20"/>
              </w:rPr>
              <w:t>P pupils and reports to HT / Cl</w:t>
            </w:r>
            <w:r w:rsidRPr="00B74EAE">
              <w:rPr>
                <w:rFonts w:ascii="Tahoma" w:hAnsi="Tahoma" w:cs="Tahoma"/>
                <w:sz w:val="20"/>
                <w:szCs w:val="20"/>
              </w:rPr>
              <w:t>ass teacher</w:t>
            </w:r>
          </w:p>
        </w:tc>
        <w:tc>
          <w:tcPr>
            <w:tcW w:w="3912" w:type="dxa"/>
            <w:vAlign w:val="center"/>
          </w:tcPr>
          <w:p w:rsidR="00D67D0D" w:rsidRPr="004C1DC6" w:rsidRDefault="00D67D0D" w:rsidP="00FA6263">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 xml:space="preserve">Attendance monitoring and rewards for targeted children </w:t>
            </w:r>
          </w:p>
        </w:tc>
        <w:tc>
          <w:tcPr>
            <w:tcW w:w="1843" w:type="dxa"/>
            <w:vAlign w:val="center"/>
          </w:tcPr>
          <w:p w:rsidR="00D67D0D" w:rsidRPr="004C1DC6" w:rsidRDefault="00D67D0D" w:rsidP="00FA6263">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£550</w:t>
            </w:r>
          </w:p>
        </w:tc>
      </w:tr>
      <w:tr w:rsidR="00D67D0D" w:rsidTr="00D67D0D">
        <w:tc>
          <w:tcPr>
            <w:tcW w:w="2492" w:type="dxa"/>
            <w:vMerge/>
            <w:shd w:val="clear" w:color="auto" w:fill="C6D9F1" w:themeFill="text2" w:themeFillTint="33"/>
          </w:tcPr>
          <w:p w:rsidR="00D67D0D" w:rsidRPr="000B6DB4" w:rsidRDefault="00D67D0D" w:rsidP="000B6DB4">
            <w:pPr>
              <w:rPr>
                <w:rFonts w:ascii="Tahoma" w:hAnsi="Tahoma" w:cs="Tahoma"/>
                <w:b/>
                <w:sz w:val="20"/>
                <w:szCs w:val="20"/>
              </w:rPr>
            </w:pPr>
          </w:p>
        </w:tc>
        <w:tc>
          <w:tcPr>
            <w:tcW w:w="2493" w:type="dxa"/>
          </w:tcPr>
          <w:p w:rsidR="00D67D0D" w:rsidRPr="00B74EAE" w:rsidRDefault="0088130A" w:rsidP="00FA6263">
            <w:pPr>
              <w:rPr>
                <w:rFonts w:ascii="Tahoma" w:hAnsi="Tahoma" w:cs="Tahoma"/>
                <w:sz w:val="20"/>
                <w:szCs w:val="20"/>
              </w:rPr>
            </w:pPr>
            <w:r>
              <w:rPr>
                <w:rFonts w:ascii="Tahoma" w:hAnsi="Tahoma" w:cs="Tahoma"/>
                <w:sz w:val="20"/>
                <w:szCs w:val="20"/>
              </w:rPr>
              <w:t>Attendance celebrated and rewarded</w:t>
            </w:r>
          </w:p>
        </w:tc>
        <w:tc>
          <w:tcPr>
            <w:tcW w:w="3912" w:type="dxa"/>
            <w:vAlign w:val="center"/>
          </w:tcPr>
          <w:p w:rsidR="00D67D0D" w:rsidRDefault="00D67D0D" w:rsidP="00FA6263">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Class attendance awards</w:t>
            </w:r>
          </w:p>
          <w:p w:rsidR="00D67D0D" w:rsidRPr="004C1DC6" w:rsidRDefault="00D67D0D" w:rsidP="00FA6263">
            <w:pPr>
              <w:widowControl w:val="0"/>
              <w:spacing w:line="285" w:lineRule="auto"/>
              <w:rPr>
                <w:rFonts w:ascii="Tahoma" w:hAnsi="Tahoma" w:cs="Tahoma"/>
                <w:color w:val="000000"/>
                <w:kern w:val="28"/>
                <w:sz w:val="20"/>
                <w:szCs w:val="20"/>
                <w14:cntxtAlts/>
              </w:rPr>
            </w:pPr>
          </w:p>
        </w:tc>
        <w:tc>
          <w:tcPr>
            <w:tcW w:w="1843" w:type="dxa"/>
            <w:vAlign w:val="center"/>
          </w:tcPr>
          <w:p w:rsidR="00D67D0D" w:rsidRPr="004C1DC6" w:rsidRDefault="00D67D0D" w:rsidP="00FA6263">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Photocopying and rewards</w:t>
            </w:r>
          </w:p>
        </w:tc>
      </w:tr>
      <w:tr w:rsidR="00D67D0D" w:rsidTr="00D67D0D">
        <w:tc>
          <w:tcPr>
            <w:tcW w:w="2492" w:type="dxa"/>
            <w:vMerge/>
            <w:shd w:val="clear" w:color="auto" w:fill="C6D9F1" w:themeFill="text2" w:themeFillTint="33"/>
          </w:tcPr>
          <w:p w:rsidR="00D67D0D" w:rsidRPr="000B6DB4" w:rsidRDefault="00D67D0D" w:rsidP="000B6DB4">
            <w:pPr>
              <w:rPr>
                <w:rFonts w:ascii="Tahoma" w:hAnsi="Tahoma" w:cs="Tahoma"/>
                <w:b/>
                <w:sz w:val="20"/>
                <w:szCs w:val="20"/>
              </w:rPr>
            </w:pPr>
          </w:p>
        </w:tc>
        <w:tc>
          <w:tcPr>
            <w:tcW w:w="2493" w:type="dxa"/>
          </w:tcPr>
          <w:p w:rsidR="00D67D0D" w:rsidRPr="00B74EAE" w:rsidRDefault="0088130A" w:rsidP="00FA6263">
            <w:pPr>
              <w:rPr>
                <w:rFonts w:ascii="Tahoma" w:hAnsi="Tahoma" w:cs="Tahoma"/>
                <w:sz w:val="20"/>
                <w:szCs w:val="20"/>
              </w:rPr>
            </w:pPr>
            <w:r>
              <w:rPr>
                <w:rFonts w:ascii="Tahoma" w:hAnsi="Tahoma" w:cs="Tahoma"/>
                <w:sz w:val="20"/>
                <w:szCs w:val="20"/>
              </w:rPr>
              <w:t xml:space="preserve">HT and LA attendance officer half termly meetings and monitoring </w:t>
            </w:r>
          </w:p>
        </w:tc>
        <w:tc>
          <w:tcPr>
            <w:tcW w:w="3912" w:type="dxa"/>
            <w:vAlign w:val="center"/>
          </w:tcPr>
          <w:p w:rsidR="00D67D0D" w:rsidRDefault="00D67D0D" w:rsidP="00FA6263">
            <w:pPr>
              <w:widowControl w:val="0"/>
              <w:spacing w:line="285" w:lineRule="auto"/>
              <w:rPr>
                <w:rFonts w:ascii="Tahoma" w:hAnsi="Tahoma" w:cs="Tahoma"/>
                <w:color w:val="000000"/>
                <w:kern w:val="28"/>
                <w:sz w:val="20"/>
                <w:szCs w:val="20"/>
                <w14:cntxtAlts/>
              </w:rPr>
            </w:pPr>
            <w:r>
              <w:rPr>
                <w:rFonts w:ascii="Tahoma" w:hAnsi="Tahoma" w:cs="Tahoma"/>
                <w:color w:val="000000"/>
                <w:kern w:val="28"/>
                <w:sz w:val="20"/>
                <w:szCs w:val="20"/>
                <w14:cntxtAlts/>
              </w:rPr>
              <w:t>LA attendance procedure employed</w:t>
            </w:r>
          </w:p>
          <w:p w:rsidR="00D67D0D" w:rsidRPr="000B6DB4" w:rsidRDefault="00D67D0D" w:rsidP="00FA6263">
            <w:pPr>
              <w:widowControl w:val="0"/>
              <w:spacing w:line="285" w:lineRule="auto"/>
              <w:rPr>
                <w:rFonts w:ascii="Tahoma" w:hAnsi="Tahoma" w:cs="Tahoma"/>
                <w:i/>
                <w:color w:val="000000"/>
                <w:kern w:val="28"/>
                <w:sz w:val="18"/>
                <w:szCs w:val="18"/>
                <w14:cntxtAlts/>
              </w:rPr>
            </w:pPr>
            <w:r w:rsidRPr="000B6DB4">
              <w:rPr>
                <w:rFonts w:ascii="Tahoma" w:hAnsi="Tahoma" w:cs="Tahoma"/>
                <w:i/>
                <w:color w:val="000000"/>
                <w:kern w:val="28"/>
                <w:sz w:val="18"/>
                <w:szCs w:val="18"/>
                <w14:cntxtAlts/>
              </w:rPr>
              <w:t>Teachers discuss with parents</w:t>
            </w:r>
          </w:p>
          <w:p w:rsidR="00D67D0D" w:rsidRPr="000B6DB4" w:rsidRDefault="00D67D0D" w:rsidP="00FA6263">
            <w:pPr>
              <w:widowControl w:val="0"/>
              <w:spacing w:line="285" w:lineRule="auto"/>
              <w:rPr>
                <w:rFonts w:ascii="Tahoma" w:hAnsi="Tahoma" w:cs="Tahoma"/>
                <w:i/>
                <w:color w:val="000000"/>
                <w:kern w:val="28"/>
                <w:sz w:val="18"/>
                <w:szCs w:val="18"/>
                <w14:cntxtAlts/>
              </w:rPr>
            </w:pPr>
            <w:r w:rsidRPr="000B6DB4">
              <w:rPr>
                <w:rFonts w:ascii="Tahoma" w:hAnsi="Tahoma" w:cs="Tahoma"/>
                <w:i/>
                <w:color w:val="000000"/>
                <w:kern w:val="28"/>
                <w:sz w:val="18"/>
                <w:szCs w:val="18"/>
                <w14:cntxtAlts/>
              </w:rPr>
              <w:t>Letters home</w:t>
            </w:r>
          </w:p>
          <w:p w:rsidR="00D67D0D" w:rsidRPr="000B6DB4" w:rsidRDefault="00D67D0D" w:rsidP="00FA6263">
            <w:pPr>
              <w:widowControl w:val="0"/>
              <w:spacing w:line="285" w:lineRule="auto"/>
              <w:rPr>
                <w:rFonts w:ascii="Tahoma" w:hAnsi="Tahoma" w:cs="Tahoma"/>
                <w:i/>
                <w:color w:val="000000"/>
                <w:kern w:val="28"/>
                <w:sz w:val="18"/>
                <w:szCs w:val="18"/>
                <w14:cntxtAlts/>
              </w:rPr>
            </w:pPr>
            <w:r w:rsidRPr="000B6DB4">
              <w:rPr>
                <w:rFonts w:ascii="Tahoma" w:hAnsi="Tahoma" w:cs="Tahoma"/>
                <w:i/>
                <w:color w:val="000000"/>
                <w:kern w:val="28"/>
                <w:sz w:val="18"/>
                <w:szCs w:val="18"/>
                <w14:cntxtAlts/>
              </w:rPr>
              <w:t>Meeting with HT</w:t>
            </w:r>
          </w:p>
          <w:p w:rsidR="00D67D0D" w:rsidRDefault="00D67D0D" w:rsidP="00FA6263">
            <w:pPr>
              <w:widowControl w:val="0"/>
              <w:spacing w:line="285" w:lineRule="auto"/>
              <w:rPr>
                <w:rFonts w:ascii="Tahoma" w:hAnsi="Tahoma" w:cs="Tahoma"/>
                <w:color w:val="000000"/>
                <w:kern w:val="28"/>
                <w:sz w:val="20"/>
                <w:szCs w:val="20"/>
                <w14:cntxtAlts/>
              </w:rPr>
            </w:pPr>
            <w:r w:rsidRPr="000B6DB4">
              <w:rPr>
                <w:rFonts w:ascii="Tahoma" w:hAnsi="Tahoma" w:cs="Tahoma"/>
                <w:i/>
                <w:color w:val="000000"/>
                <w:kern w:val="28"/>
                <w:sz w:val="18"/>
                <w:szCs w:val="18"/>
                <w14:cntxtAlts/>
              </w:rPr>
              <w:t>Attendance plans</w:t>
            </w:r>
            <w:r>
              <w:rPr>
                <w:rFonts w:ascii="Tahoma" w:hAnsi="Tahoma" w:cs="Tahoma"/>
                <w:color w:val="000000"/>
                <w:kern w:val="28"/>
                <w:sz w:val="20"/>
                <w:szCs w:val="20"/>
                <w14:cntxtAlts/>
              </w:rPr>
              <w:t xml:space="preserve"> </w:t>
            </w:r>
          </w:p>
        </w:tc>
        <w:tc>
          <w:tcPr>
            <w:tcW w:w="1843" w:type="dxa"/>
            <w:vAlign w:val="center"/>
          </w:tcPr>
          <w:p w:rsidR="00D67D0D" w:rsidRDefault="00D67D0D" w:rsidP="00FA6263">
            <w:pPr>
              <w:widowControl w:val="0"/>
              <w:spacing w:line="285" w:lineRule="auto"/>
              <w:rPr>
                <w:rFonts w:ascii="Tahoma" w:hAnsi="Tahoma" w:cs="Tahoma"/>
                <w:color w:val="000000"/>
                <w:kern w:val="28"/>
                <w:sz w:val="20"/>
                <w:szCs w:val="20"/>
                <w14:cntxtAlts/>
              </w:rPr>
            </w:pPr>
          </w:p>
        </w:tc>
      </w:tr>
    </w:tbl>
    <w:p w:rsidR="00060BC0" w:rsidRDefault="00060BC0" w:rsidP="00081D91">
      <w:pPr>
        <w:rPr>
          <w:rFonts w:ascii="Tahoma" w:hAnsi="Tahoma" w:cs="Tahoma"/>
          <w:b/>
          <w:sz w:val="23"/>
          <w:szCs w:val="23"/>
        </w:rPr>
      </w:pPr>
    </w:p>
    <w:p w:rsidR="003272AF" w:rsidRDefault="00F13849" w:rsidP="00065AF8">
      <w:pPr>
        <w:spacing w:after="0"/>
        <w:rPr>
          <w:rFonts w:ascii="Arial" w:hAnsi="Arial" w:cs="Arial"/>
        </w:rPr>
      </w:pPr>
      <w:r>
        <w:rPr>
          <w:rFonts w:ascii="Arial" w:hAnsi="Arial" w:cs="Arial"/>
        </w:rPr>
        <w:t xml:space="preserve">Pupil attainment and progress is tracked half termly. The achievement of all pupils, disadvantaged pupils and </w:t>
      </w:r>
      <w:proofErr w:type="spellStart"/>
      <w:r>
        <w:rPr>
          <w:rFonts w:ascii="Arial" w:hAnsi="Arial" w:cs="Arial"/>
        </w:rPr>
        <w:t>non disadvantaged</w:t>
      </w:r>
      <w:proofErr w:type="spellEnd"/>
      <w:r>
        <w:rPr>
          <w:rFonts w:ascii="Arial" w:hAnsi="Arial" w:cs="Arial"/>
        </w:rPr>
        <w:t xml:space="preserve"> pupils is compared. </w:t>
      </w:r>
    </w:p>
    <w:p w:rsidR="00FA6263" w:rsidRDefault="003272AF" w:rsidP="00065AF8">
      <w:pPr>
        <w:spacing w:after="0"/>
        <w:rPr>
          <w:rFonts w:ascii="Arial" w:hAnsi="Arial" w:cs="Arial"/>
        </w:rPr>
      </w:pPr>
      <w:r>
        <w:rPr>
          <w:rFonts w:ascii="Arial" w:hAnsi="Arial" w:cs="Arial"/>
        </w:rPr>
        <w:t>As from January 2017 a</w:t>
      </w:r>
      <w:r w:rsidR="00F13849">
        <w:rPr>
          <w:rFonts w:ascii="Arial" w:hAnsi="Arial" w:cs="Arial"/>
        </w:rPr>
        <w:t>ll disadvantaged pupils have a support plan in p</w:t>
      </w:r>
      <w:r>
        <w:rPr>
          <w:rFonts w:ascii="Arial" w:hAnsi="Arial" w:cs="Arial"/>
        </w:rPr>
        <w:t xml:space="preserve">lace which is evaluated termly, identifying achievements and future targets. </w:t>
      </w:r>
    </w:p>
    <w:p w:rsidR="003272AF" w:rsidRDefault="003272AF" w:rsidP="00065AF8">
      <w:pPr>
        <w:spacing w:after="0"/>
        <w:rPr>
          <w:rFonts w:ascii="Arial" w:hAnsi="Arial" w:cs="Arial"/>
        </w:rPr>
      </w:pPr>
    </w:p>
    <w:p w:rsidR="009F0E29" w:rsidRDefault="009F0E29" w:rsidP="009F0E29">
      <w:pPr>
        <w:spacing w:after="0"/>
        <w:rPr>
          <w:rFonts w:ascii="Arial" w:hAnsi="Arial" w:cs="Arial"/>
          <w:b/>
        </w:rPr>
      </w:pPr>
    </w:p>
    <w:p w:rsidR="009F0E29" w:rsidRDefault="009F0E29" w:rsidP="009F0E29">
      <w:pPr>
        <w:spacing w:after="0"/>
        <w:rPr>
          <w:rFonts w:ascii="Arial" w:hAnsi="Arial" w:cs="Arial"/>
          <w:b/>
        </w:rPr>
      </w:pPr>
      <w:r>
        <w:rPr>
          <w:rFonts w:ascii="Arial" w:hAnsi="Arial" w:cs="Arial"/>
          <w:b/>
        </w:rPr>
        <w:t>Pupil premium outcomes 2018-19</w:t>
      </w:r>
      <w:r w:rsidRPr="0011393E">
        <w:rPr>
          <w:rFonts w:ascii="Arial" w:hAnsi="Arial" w:cs="Arial"/>
          <w:b/>
        </w:rPr>
        <w:t xml:space="preserve"> </w:t>
      </w:r>
    </w:p>
    <w:p w:rsidR="009F0E29" w:rsidRPr="0081086C" w:rsidRDefault="009F0E29" w:rsidP="009F0E29">
      <w:pPr>
        <w:spacing w:after="0"/>
        <w:rPr>
          <w:rFonts w:ascii="Arial" w:hAnsi="Arial" w:cs="Arial"/>
          <w:color w:val="1F497D"/>
        </w:rPr>
      </w:pPr>
      <w:r w:rsidRPr="0081086C">
        <w:rPr>
          <w:rFonts w:ascii="Arial" w:hAnsi="Arial" w:cs="Arial"/>
        </w:rPr>
        <w:t>Disadvantaged pupils with no additional barriers (</w:t>
      </w:r>
      <w:proofErr w:type="spellStart"/>
      <w:r w:rsidRPr="0081086C">
        <w:rPr>
          <w:rFonts w:ascii="Arial" w:hAnsi="Arial" w:cs="Arial"/>
        </w:rPr>
        <w:t>eg</w:t>
      </w:r>
      <w:proofErr w:type="spellEnd"/>
      <w:r w:rsidRPr="0081086C">
        <w:rPr>
          <w:rFonts w:ascii="Arial" w:hAnsi="Arial" w:cs="Arial"/>
        </w:rPr>
        <w:t xml:space="preserve"> SEN) make progress comparable to non-disadvantaged and achieve well. Some of our disadvantaged pupils also have Special Educational Needs, the figures below include SEND pupils:- </w:t>
      </w:r>
      <w:r w:rsidRPr="0081086C">
        <w:rPr>
          <w:rFonts w:ascii="Arial" w:hAnsi="Arial" w:cs="Arial"/>
        </w:rPr>
        <w:br/>
      </w:r>
      <w:r w:rsidR="0006511D">
        <w:rPr>
          <w:rFonts w:ascii="Arial" w:hAnsi="Arial" w:cs="Arial"/>
          <w:b/>
          <w:color w:val="1F497D"/>
        </w:rPr>
        <w:t>2018</w:t>
      </w:r>
      <w:r w:rsidRPr="0081086C">
        <w:rPr>
          <w:rFonts w:ascii="Arial" w:hAnsi="Arial" w:cs="Arial"/>
          <w:b/>
          <w:color w:val="1F497D"/>
        </w:rPr>
        <w:t>/1</w:t>
      </w:r>
      <w:r w:rsidR="0006511D">
        <w:rPr>
          <w:rFonts w:ascii="Arial" w:hAnsi="Arial" w:cs="Arial"/>
          <w:b/>
          <w:color w:val="1F497D"/>
        </w:rPr>
        <w:t>9</w:t>
      </w:r>
      <w:r w:rsidRPr="0081086C">
        <w:rPr>
          <w:rFonts w:ascii="Arial" w:hAnsi="Arial" w:cs="Arial"/>
          <w:b/>
          <w:color w:val="1F497D"/>
        </w:rPr>
        <w:t xml:space="preserve"> Attainment</w:t>
      </w:r>
      <w:r w:rsidRPr="0081086C">
        <w:rPr>
          <w:rFonts w:ascii="Arial" w:hAnsi="Arial" w:cs="Arial"/>
          <w:color w:val="1F497D"/>
        </w:rPr>
        <w:t xml:space="preserve"> </w:t>
      </w:r>
    </w:p>
    <w:p w:rsidR="009F0E29" w:rsidRPr="00260E2F" w:rsidRDefault="009F0E29" w:rsidP="009F0E29">
      <w:pPr>
        <w:spacing w:after="0"/>
        <w:rPr>
          <w:rFonts w:ascii="Arial" w:hAnsi="Arial" w:cs="Arial"/>
          <w:color w:val="1F497D"/>
        </w:rPr>
      </w:pPr>
      <w:r w:rsidRPr="00260E2F">
        <w:rPr>
          <w:rFonts w:ascii="Arial" w:hAnsi="Arial" w:cs="Arial"/>
          <w:color w:val="1F497D"/>
        </w:rPr>
        <w:t>Reading 38</w:t>
      </w:r>
      <w:r w:rsidRPr="00260E2F">
        <w:rPr>
          <w:rFonts w:ascii="Arial" w:hAnsi="Arial" w:cs="Arial"/>
          <w:color w:val="1F497D"/>
        </w:rPr>
        <w:t xml:space="preserve">% of disadvantaged pupils attained at the expected level at the end of Y2; </w:t>
      </w:r>
      <w:r w:rsidRPr="00260E2F">
        <w:rPr>
          <w:rFonts w:ascii="Arial" w:hAnsi="Arial" w:cs="Arial"/>
          <w:i/>
          <w:color w:val="1F497D"/>
        </w:rPr>
        <w:t>(national other expected 7</w:t>
      </w:r>
      <w:r w:rsidR="00260E2F" w:rsidRPr="00260E2F">
        <w:rPr>
          <w:rFonts w:ascii="Arial" w:hAnsi="Arial" w:cs="Arial"/>
          <w:i/>
          <w:color w:val="1F497D"/>
        </w:rPr>
        <w:t>5</w:t>
      </w:r>
      <w:r w:rsidRPr="00260E2F">
        <w:rPr>
          <w:rFonts w:ascii="Arial" w:hAnsi="Arial" w:cs="Arial"/>
          <w:i/>
          <w:color w:val="1F497D"/>
        </w:rPr>
        <w:t>%)</w:t>
      </w:r>
      <w:r w:rsidRPr="00260E2F">
        <w:rPr>
          <w:rFonts w:ascii="Arial" w:hAnsi="Arial" w:cs="Arial"/>
          <w:color w:val="1F497D"/>
        </w:rPr>
        <w:t xml:space="preserve"> </w:t>
      </w:r>
    </w:p>
    <w:p w:rsidR="009F0E29" w:rsidRPr="00260E2F" w:rsidRDefault="009F0E29" w:rsidP="009F0E29">
      <w:pPr>
        <w:spacing w:after="0"/>
        <w:rPr>
          <w:rFonts w:ascii="Arial" w:hAnsi="Arial" w:cs="Arial"/>
          <w:color w:val="1F497D"/>
        </w:rPr>
      </w:pPr>
      <w:r w:rsidRPr="00260E2F">
        <w:rPr>
          <w:rFonts w:ascii="Arial" w:hAnsi="Arial" w:cs="Arial"/>
          <w:color w:val="1F497D"/>
        </w:rPr>
        <w:t>Writing 38</w:t>
      </w:r>
      <w:r w:rsidRPr="00260E2F">
        <w:rPr>
          <w:rFonts w:ascii="Arial" w:hAnsi="Arial" w:cs="Arial"/>
          <w:color w:val="1F497D"/>
        </w:rPr>
        <w:t xml:space="preserve">% of disadvantaged pupils attained at the expected level at the end of Y2; </w:t>
      </w:r>
      <w:r w:rsidR="00260E2F" w:rsidRPr="00260E2F">
        <w:rPr>
          <w:rFonts w:ascii="Arial" w:hAnsi="Arial" w:cs="Arial"/>
          <w:i/>
          <w:color w:val="1F497D"/>
        </w:rPr>
        <w:t>(national other expected 69</w:t>
      </w:r>
      <w:r w:rsidRPr="00260E2F">
        <w:rPr>
          <w:rFonts w:ascii="Arial" w:hAnsi="Arial" w:cs="Arial"/>
          <w:i/>
          <w:color w:val="1F497D"/>
        </w:rPr>
        <w:t>%)</w:t>
      </w:r>
      <w:r w:rsidRPr="00260E2F">
        <w:rPr>
          <w:rFonts w:ascii="Arial" w:hAnsi="Arial" w:cs="Arial"/>
          <w:color w:val="1F497D"/>
        </w:rPr>
        <w:t xml:space="preserve">  </w:t>
      </w:r>
    </w:p>
    <w:p w:rsidR="009F0E29" w:rsidRPr="0081086C" w:rsidRDefault="009F0E29" w:rsidP="009F0E29">
      <w:pPr>
        <w:spacing w:after="0"/>
        <w:rPr>
          <w:rFonts w:ascii="Arial" w:hAnsi="Arial" w:cs="Arial"/>
          <w:color w:val="1F497D"/>
        </w:rPr>
      </w:pPr>
      <w:r w:rsidRPr="00260E2F">
        <w:rPr>
          <w:rFonts w:ascii="Arial" w:hAnsi="Arial" w:cs="Arial"/>
          <w:color w:val="1F497D"/>
        </w:rPr>
        <w:t>Maths 26</w:t>
      </w:r>
      <w:r w:rsidRPr="00260E2F">
        <w:rPr>
          <w:rFonts w:ascii="Arial" w:hAnsi="Arial" w:cs="Arial"/>
          <w:color w:val="1F497D"/>
        </w:rPr>
        <w:t xml:space="preserve">% of disadvantaged pupils attained at the expected level at the end of Y2 </w:t>
      </w:r>
      <w:r w:rsidR="00260E2F" w:rsidRPr="00260E2F">
        <w:rPr>
          <w:rFonts w:ascii="Arial" w:hAnsi="Arial" w:cs="Arial"/>
          <w:i/>
          <w:color w:val="1F497D"/>
        </w:rPr>
        <w:t>(national other expected 76</w:t>
      </w:r>
      <w:r w:rsidRPr="00260E2F">
        <w:rPr>
          <w:rFonts w:ascii="Arial" w:hAnsi="Arial" w:cs="Arial"/>
          <w:i/>
          <w:color w:val="1F497D"/>
        </w:rPr>
        <w:t>%),</w:t>
      </w:r>
      <w:r w:rsidRPr="0081086C">
        <w:rPr>
          <w:rFonts w:ascii="Arial" w:hAnsi="Arial" w:cs="Arial"/>
          <w:color w:val="1F497D"/>
        </w:rPr>
        <w:t xml:space="preserve"> </w:t>
      </w:r>
    </w:p>
    <w:p w:rsidR="009F0E29" w:rsidRPr="0081086C" w:rsidRDefault="009F0E29" w:rsidP="009F0E29">
      <w:pPr>
        <w:spacing w:after="0"/>
        <w:rPr>
          <w:rFonts w:ascii="Arial" w:hAnsi="Arial" w:cs="Arial"/>
          <w:color w:val="1F497D"/>
        </w:rPr>
      </w:pPr>
      <w:r>
        <w:rPr>
          <w:rFonts w:ascii="Arial" w:hAnsi="Arial" w:cs="Arial"/>
          <w:b/>
          <w:color w:val="1F497D"/>
        </w:rPr>
        <w:t>2018/19</w:t>
      </w:r>
      <w:r w:rsidRPr="0081086C">
        <w:rPr>
          <w:rFonts w:ascii="Arial" w:hAnsi="Arial" w:cs="Arial"/>
          <w:b/>
          <w:color w:val="1F497D"/>
        </w:rPr>
        <w:t xml:space="preserve"> Progress</w:t>
      </w:r>
      <w:r>
        <w:rPr>
          <w:rFonts w:ascii="Arial" w:hAnsi="Arial" w:cs="Arial"/>
          <w:color w:val="1F497D"/>
        </w:rPr>
        <w:t xml:space="preserve"> Reading 75% expected; Writing 75% expected; Maths 75</w:t>
      </w:r>
      <w:r w:rsidRPr="0081086C">
        <w:rPr>
          <w:rFonts w:ascii="Arial" w:hAnsi="Arial" w:cs="Arial"/>
          <w:color w:val="1F497D"/>
        </w:rPr>
        <w:t>% expected</w:t>
      </w:r>
      <w:bookmarkStart w:id="0" w:name="_GoBack"/>
      <w:bookmarkEnd w:id="0"/>
    </w:p>
    <w:p w:rsidR="009F0E29" w:rsidRPr="009F0E29" w:rsidRDefault="009F0E29" w:rsidP="009F0E29">
      <w:pPr>
        <w:spacing w:after="0" w:line="240" w:lineRule="auto"/>
        <w:rPr>
          <w:rFonts w:ascii="Arial" w:eastAsia="Times New Roman" w:hAnsi="Arial" w:cs="Arial"/>
          <w:color w:val="365F91" w:themeColor="accent1" w:themeShade="BF"/>
          <w:lang w:eastAsia="en-GB"/>
        </w:rPr>
      </w:pPr>
      <w:r w:rsidRPr="0081086C">
        <w:rPr>
          <w:rFonts w:ascii="Arial" w:eastAsia="Times New Roman" w:hAnsi="Arial" w:cs="Arial"/>
          <w:b/>
          <w:color w:val="365F91" w:themeColor="accent1" w:themeShade="BF"/>
          <w:lang w:eastAsia="en-GB"/>
        </w:rPr>
        <w:t>Over time Pupil Premium children</w:t>
      </w:r>
      <w:r w:rsidR="0006511D">
        <w:rPr>
          <w:rFonts w:ascii="Arial" w:eastAsia="Times New Roman" w:hAnsi="Arial" w:cs="Arial"/>
          <w:b/>
          <w:color w:val="365F91" w:themeColor="accent1" w:themeShade="BF"/>
          <w:lang w:eastAsia="en-GB"/>
        </w:rPr>
        <w:t xml:space="preserve"> </w:t>
      </w:r>
      <w:r w:rsidRPr="0081086C">
        <w:rPr>
          <w:rFonts w:ascii="Arial" w:eastAsia="Times New Roman" w:hAnsi="Arial" w:cs="Arial"/>
          <w:b/>
          <w:color w:val="365F91" w:themeColor="accent1" w:themeShade="BF"/>
          <w:lang w:eastAsia="en-GB"/>
        </w:rPr>
        <w:t>narr</w:t>
      </w:r>
      <w:r w:rsidR="0006511D">
        <w:rPr>
          <w:rFonts w:ascii="Arial" w:eastAsia="Times New Roman" w:hAnsi="Arial" w:cs="Arial"/>
          <w:b/>
          <w:color w:val="365F91" w:themeColor="accent1" w:themeShade="BF"/>
          <w:lang w:eastAsia="en-GB"/>
        </w:rPr>
        <w:t xml:space="preserve">ow the gap with non PP children; 87% of these pupils entered KS1 below GLD </w:t>
      </w:r>
    </w:p>
    <w:p w:rsidR="009F0E29" w:rsidRDefault="009F0E29" w:rsidP="00065AF8">
      <w:pPr>
        <w:spacing w:after="0"/>
        <w:rPr>
          <w:rFonts w:ascii="Arial" w:hAnsi="Arial" w:cs="Arial"/>
          <w:b/>
        </w:rPr>
      </w:pPr>
    </w:p>
    <w:p w:rsidR="009F0E29" w:rsidRDefault="009F0E29" w:rsidP="009F0E29">
      <w:pPr>
        <w:spacing w:after="0"/>
        <w:rPr>
          <w:b/>
          <w:color w:val="1F497D"/>
        </w:rPr>
      </w:pPr>
      <w:r w:rsidRPr="0081086C">
        <w:rPr>
          <w:b/>
          <w:color w:val="1F497D"/>
        </w:rPr>
        <w:t xml:space="preserve">Attendance </w:t>
      </w:r>
    </w:p>
    <w:p w:rsidR="009F0E29" w:rsidRPr="0006511D" w:rsidRDefault="009F0E29" w:rsidP="009F0E29">
      <w:pPr>
        <w:spacing w:after="0"/>
        <w:rPr>
          <w:rFonts w:ascii="Arial" w:hAnsi="Arial" w:cs="Arial"/>
          <w:color w:val="1F497D"/>
        </w:rPr>
      </w:pPr>
      <w:r w:rsidRPr="0006511D">
        <w:rPr>
          <w:rFonts w:ascii="Arial" w:hAnsi="Arial" w:cs="Arial"/>
          <w:color w:val="1F497D"/>
        </w:rPr>
        <w:t>For the academic year 2018</w:t>
      </w:r>
      <w:r w:rsidRPr="0006511D">
        <w:rPr>
          <w:rFonts w:ascii="Arial" w:hAnsi="Arial" w:cs="Arial"/>
          <w:color w:val="1F497D"/>
        </w:rPr>
        <w:t>-1</w:t>
      </w:r>
      <w:r w:rsidRPr="0006511D">
        <w:rPr>
          <w:rFonts w:ascii="Arial" w:hAnsi="Arial" w:cs="Arial"/>
          <w:color w:val="1F497D"/>
        </w:rPr>
        <w:t>9</w:t>
      </w:r>
      <w:r w:rsidRPr="0006511D">
        <w:rPr>
          <w:rFonts w:ascii="Arial" w:hAnsi="Arial" w:cs="Arial"/>
          <w:color w:val="1F497D"/>
        </w:rPr>
        <w:t xml:space="preserve"> the attendance for all pupils was</w:t>
      </w:r>
      <w:r w:rsidRPr="0006511D">
        <w:rPr>
          <w:rFonts w:ascii="Arial" w:hAnsi="Arial" w:cs="Arial"/>
          <w:color w:val="1F497D"/>
        </w:rPr>
        <w:t xml:space="preserve"> 95.9</w:t>
      </w:r>
      <w:r w:rsidRPr="0006511D">
        <w:rPr>
          <w:rFonts w:ascii="Arial" w:hAnsi="Arial" w:cs="Arial"/>
          <w:color w:val="1F497D"/>
        </w:rPr>
        <w:t>% For Disadvantaged</w:t>
      </w:r>
      <w:r w:rsidRPr="0006511D">
        <w:rPr>
          <w:rFonts w:ascii="Arial" w:hAnsi="Arial" w:cs="Arial"/>
          <w:color w:val="1F497D"/>
        </w:rPr>
        <w:t xml:space="preserve"> pupils it was 94</w:t>
      </w:r>
      <w:r w:rsidRPr="0006511D">
        <w:rPr>
          <w:rFonts w:ascii="Arial" w:hAnsi="Arial" w:cs="Arial"/>
          <w:color w:val="1F497D"/>
        </w:rPr>
        <w:t>%.</w:t>
      </w:r>
    </w:p>
    <w:p w:rsidR="009F0E29" w:rsidRPr="0006511D" w:rsidRDefault="009F0E29" w:rsidP="009F0E29">
      <w:pPr>
        <w:spacing w:after="0"/>
        <w:rPr>
          <w:rFonts w:ascii="Arial" w:hAnsi="Arial" w:cs="Arial"/>
          <w:b/>
          <w:color w:val="1F497D"/>
        </w:rPr>
      </w:pPr>
    </w:p>
    <w:p w:rsidR="009F0E29" w:rsidRPr="0006511D" w:rsidRDefault="009F0E29" w:rsidP="009F0E29">
      <w:pPr>
        <w:rPr>
          <w:rFonts w:ascii="Arial" w:hAnsi="Arial" w:cs="Arial"/>
          <w:color w:val="365F91" w:themeColor="accent1" w:themeShade="BF"/>
        </w:rPr>
      </w:pPr>
      <w:r w:rsidRPr="0006511D">
        <w:rPr>
          <w:rFonts w:ascii="Arial" w:hAnsi="Arial" w:cs="Arial"/>
          <w:color w:val="365F91" w:themeColor="accent1" w:themeShade="BF"/>
        </w:rPr>
        <w:t xml:space="preserve">Our pupils participated fully in extracurricular clubs, including Yoga, Fit and Active, gardening and piano lessons, and have attended all educational visits as well as representing the school at sporting and music events. </w:t>
      </w:r>
      <w:r w:rsidRPr="0006511D">
        <w:rPr>
          <w:rFonts w:ascii="Arial" w:eastAsia="Times New Roman" w:hAnsi="Arial" w:cs="Arial"/>
          <w:color w:val="365F91" w:themeColor="accent1" w:themeShade="BF"/>
          <w:lang w:eastAsia="en-GB"/>
        </w:rPr>
        <w:t xml:space="preserve">Support has been given to families to pay for educational visits and to access external clubs and learning </w:t>
      </w:r>
      <w:proofErr w:type="spellStart"/>
      <w:r w:rsidRPr="0006511D">
        <w:rPr>
          <w:rFonts w:ascii="Arial" w:eastAsia="Times New Roman" w:hAnsi="Arial" w:cs="Arial"/>
          <w:color w:val="365F91" w:themeColor="accent1" w:themeShade="BF"/>
          <w:lang w:eastAsia="en-GB"/>
        </w:rPr>
        <w:t>eg</w:t>
      </w:r>
      <w:proofErr w:type="spellEnd"/>
      <w:r w:rsidRPr="0006511D">
        <w:rPr>
          <w:rFonts w:ascii="Arial" w:eastAsia="Times New Roman" w:hAnsi="Arial" w:cs="Arial"/>
          <w:color w:val="365F91" w:themeColor="accent1" w:themeShade="BF"/>
          <w:lang w:eastAsia="en-GB"/>
        </w:rPr>
        <w:t xml:space="preserve"> swimming lessons</w:t>
      </w:r>
      <w:r w:rsidRPr="0006511D">
        <w:rPr>
          <w:rFonts w:ascii="Arial" w:hAnsi="Arial" w:cs="Arial"/>
          <w:color w:val="365F91" w:themeColor="accent1" w:themeShade="BF"/>
        </w:rPr>
        <w:t xml:space="preserve"> </w:t>
      </w:r>
    </w:p>
    <w:p w:rsidR="009F0E29" w:rsidRDefault="009F0E29" w:rsidP="00065AF8">
      <w:pPr>
        <w:spacing w:after="0"/>
        <w:rPr>
          <w:rFonts w:ascii="Arial" w:hAnsi="Arial" w:cs="Arial"/>
          <w:b/>
        </w:rPr>
      </w:pPr>
    </w:p>
    <w:p w:rsidR="009F0E29" w:rsidRDefault="009F0E29" w:rsidP="009F0E29">
      <w:pPr>
        <w:rPr>
          <w:color w:val="1F497D"/>
        </w:rPr>
      </w:pPr>
      <w:r w:rsidRPr="0081086C">
        <w:rPr>
          <w:rFonts w:ascii="Arial" w:hAnsi="Arial" w:cs="Arial"/>
          <w:b/>
          <w:color w:val="365F91" w:themeColor="accent1" w:themeShade="BF"/>
        </w:rPr>
        <w:t>We are very proud of everything they achieved.</w:t>
      </w:r>
    </w:p>
    <w:p w:rsidR="009F0E29" w:rsidRPr="0011393E" w:rsidRDefault="009F0E29" w:rsidP="009F0E29">
      <w:pPr>
        <w:spacing w:after="0"/>
        <w:rPr>
          <w:rFonts w:ascii="Arial" w:hAnsi="Arial" w:cs="Arial"/>
          <w:b/>
        </w:rPr>
      </w:pPr>
      <w:r w:rsidRPr="00913041">
        <w:rPr>
          <w:rFonts w:ascii="Arial" w:hAnsi="Arial" w:cs="Arial"/>
          <w:b/>
        </w:rPr>
        <w:t>Review dates</w:t>
      </w:r>
      <w:r>
        <w:rPr>
          <w:rFonts w:ascii="Arial" w:hAnsi="Arial" w:cs="Arial"/>
        </w:rPr>
        <w:t xml:space="preserve"> Dec 2018 / April 2019 / July 2019</w:t>
      </w: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9F0E29" w:rsidRDefault="009F0E29" w:rsidP="00065AF8">
      <w:pPr>
        <w:spacing w:after="0"/>
        <w:rPr>
          <w:rFonts w:ascii="Arial" w:hAnsi="Arial" w:cs="Arial"/>
          <w:b/>
        </w:rPr>
      </w:pPr>
    </w:p>
    <w:p w:rsidR="0081086C" w:rsidRDefault="0081086C" w:rsidP="0081086C">
      <w:pPr>
        <w:rPr>
          <w:rFonts w:ascii="Arial" w:hAnsi="Arial" w:cs="Arial"/>
          <w:color w:val="365F91" w:themeColor="accent1" w:themeShade="BF"/>
        </w:rPr>
      </w:pPr>
    </w:p>
    <w:sectPr w:rsidR="0081086C" w:rsidSect="0061036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7A90"/>
    <w:multiLevelType w:val="hybridMultilevel"/>
    <w:tmpl w:val="79FE7CEA"/>
    <w:lvl w:ilvl="0" w:tplc="B2EC8C44">
      <w:numFmt w:val="bullet"/>
      <w:lvlText w:val="-"/>
      <w:lvlJc w:val="left"/>
      <w:pPr>
        <w:ind w:left="420" w:hanging="360"/>
      </w:pPr>
      <w:rPr>
        <w:rFonts w:ascii="Arial" w:eastAsia="Times New Roman" w:hAnsi="Arial" w:cs="Arial"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03D7B2C"/>
    <w:multiLevelType w:val="multilevel"/>
    <w:tmpl w:val="3EE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91ED0"/>
    <w:multiLevelType w:val="multilevel"/>
    <w:tmpl w:val="99CA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F4909"/>
    <w:multiLevelType w:val="multilevel"/>
    <w:tmpl w:val="50AE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254EC"/>
    <w:multiLevelType w:val="hybridMultilevel"/>
    <w:tmpl w:val="5D366C68"/>
    <w:lvl w:ilvl="0" w:tplc="2E04C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45D55"/>
    <w:multiLevelType w:val="multilevel"/>
    <w:tmpl w:val="B58E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93AA1"/>
    <w:multiLevelType w:val="hybridMultilevel"/>
    <w:tmpl w:val="4FF29066"/>
    <w:lvl w:ilvl="0" w:tplc="2E04C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618B4"/>
    <w:multiLevelType w:val="hybridMultilevel"/>
    <w:tmpl w:val="1D1E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02"/>
    <w:rsid w:val="00003DBB"/>
    <w:rsid w:val="0005006D"/>
    <w:rsid w:val="00060BC0"/>
    <w:rsid w:val="0006511D"/>
    <w:rsid w:val="00065AF8"/>
    <w:rsid w:val="00081D91"/>
    <w:rsid w:val="00082053"/>
    <w:rsid w:val="00087A41"/>
    <w:rsid w:val="000A22F3"/>
    <w:rsid w:val="000B6DB4"/>
    <w:rsid w:val="000E10C7"/>
    <w:rsid w:val="001019B5"/>
    <w:rsid w:val="0011393E"/>
    <w:rsid w:val="00161590"/>
    <w:rsid w:val="00186FFB"/>
    <w:rsid w:val="00217B98"/>
    <w:rsid w:val="00245989"/>
    <w:rsid w:val="00247CE4"/>
    <w:rsid w:val="00260E2F"/>
    <w:rsid w:val="002650E6"/>
    <w:rsid w:val="002E0716"/>
    <w:rsid w:val="002F7D32"/>
    <w:rsid w:val="003124D9"/>
    <w:rsid w:val="003272AF"/>
    <w:rsid w:val="0033501E"/>
    <w:rsid w:val="003C2F33"/>
    <w:rsid w:val="003F0E3E"/>
    <w:rsid w:val="003F7E83"/>
    <w:rsid w:val="004200DA"/>
    <w:rsid w:val="00495588"/>
    <w:rsid w:val="004A1D85"/>
    <w:rsid w:val="004B45A3"/>
    <w:rsid w:val="004F7857"/>
    <w:rsid w:val="005761E4"/>
    <w:rsid w:val="00583013"/>
    <w:rsid w:val="005959A4"/>
    <w:rsid w:val="005C032A"/>
    <w:rsid w:val="005D0C1C"/>
    <w:rsid w:val="0060488D"/>
    <w:rsid w:val="00610366"/>
    <w:rsid w:val="00610EDE"/>
    <w:rsid w:val="00641B5C"/>
    <w:rsid w:val="006B419B"/>
    <w:rsid w:val="006C007B"/>
    <w:rsid w:val="006C2079"/>
    <w:rsid w:val="00734BA3"/>
    <w:rsid w:val="00735A36"/>
    <w:rsid w:val="00746DE8"/>
    <w:rsid w:val="007E6203"/>
    <w:rsid w:val="008067F0"/>
    <w:rsid w:val="0081086C"/>
    <w:rsid w:val="00825CB4"/>
    <w:rsid w:val="0085341B"/>
    <w:rsid w:val="008626AE"/>
    <w:rsid w:val="008648D3"/>
    <w:rsid w:val="0088130A"/>
    <w:rsid w:val="008F149D"/>
    <w:rsid w:val="00906E7F"/>
    <w:rsid w:val="00913041"/>
    <w:rsid w:val="0093524A"/>
    <w:rsid w:val="00936A51"/>
    <w:rsid w:val="00976E61"/>
    <w:rsid w:val="009C1355"/>
    <w:rsid w:val="009F0E29"/>
    <w:rsid w:val="00A10292"/>
    <w:rsid w:val="00A23620"/>
    <w:rsid w:val="00AC7255"/>
    <w:rsid w:val="00B73DF4"/>
    <w:rsid w:val="00B74EAE"/>
    <w:rsid w:val="00B948EF"/>
    <w:rsid w:val="00B950B8"/>
    <w:rsid w:val="00BC30E1"/>
    <w:rsid w:val="00BF15A8"/>
    <w:rsid w:val="00C80102"/>
    <w:rsid w:val="00C80C1A"/>
    <w:rsid w:val="00C97ED9"/>
    <w:rsid w:val="00CC206A"/>
    <w:rsid w:val="00CE367A"/>
    <w:rsid w:val="00D62BC6"/>
    <w:rsid w:val="00D66055"/>
    <w:rsid w:val="00D66EEE"/>
    <w:rsid w:val="00D67D0D"/>
    <w:rsid w:val="00D753EA"/>
    <w:rsid w:val="00DA5E99"/>
    <w:rsid w:val="00DC659B"/>
    <w:rsid w:val="00DF0F0A"/>
    <w:rsid w:val="00E12CB1"/>
    <w:rsid w:val="00E20226"/>
    <w:rsid w:val="00EC756A"/>
    <w:rsid w:val="00ED410C"/>
    <w:rsid w:val="00F13849"/>
    <w:rsid w:val="00F460F5"/>
    <w:rsid w:val="00F63B4D"/>
    <w:rsid w:val="00FA6263"/>
    <w:rsid w:val="00FB6F6A"/>
    <w:rsid w:val="00FC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795D"/>
  <w15:docId w15:val="{9A444E21-C971-4454-8B17-3DD0085F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102"/>
    <w:rPr>
      <w:b/>
      <w:bCs/>
    </w:rPr>
  </w:style>
  <w:style w:type="paragraph" w:styleId="ListParagraph">
    <w:name w:val="List Paragraph"/>
    <w:basedOn w:val="Normal"/>
    <w:uiPriority w:val="34"/>
    <w:qFormat/>
    <w:rsid w:val="00003DBB"/>
    <w:pPr>
      <w:ind w:left="720"/>
      <w:contextualSpacing/>
    </w:pPr>
  </w:style>
  <w:style w:type="paragraph" w:styleId="BalloonText">
    <w:name w:val="Balloon Text"/>
    <w:basedOn w:val="Normal"/>
    <w:link w:val="BalloonTextChar"/>
    <w:uiPriority w:val="99"/>
    <w:semiHidden/>
    <w:unhideWhenUsed/>
    <w:rsid w:val="00A2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20"/>
    <w:rPr>
      <w:rFonts w:ascii="Tahoma" w:hAnsi="Tahoma" w:cs="Tahoma"/>
      <w:sz w:val="16"/>
      <w:szCs w:val="16"/>
    </w:rPr>
  </w:style>
  <w:style w:type="paragraph" w:styleId="NormalWeb">
    <w:name w:val="Normal (Web)"/>
    <w:basedOn w:val="Normal"/>
    <w:uiPriority w:val="99"/>
    <w:unhideWhenUsed/>
    <w:rsid w:val="006048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5AF8"/>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06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90924">
      <w:bodyDiv w:val="1"/>
      <w:marLeft w:val="0"/>
      <w:marRight w:val="0"/>
      <w:marTop w:val="0"/>
      <w:marBottom w:val="0"/>
      <w:divBdr>
        <w:top w:val="none" w:sz="0" w:space="0" w:color="auto"/>
        <w:left w:val="none" w:sz="0" w:space="0" w:color="auto"/>
        <w:bottom w:val="none" w:sz="0" w:space="0" w:color="auto"/>
        <w:right w:val="none" w:sz="0" w:space="0" w:color="auto"/>
      </w:divBdr>
      <w:divsChild>
        <w:div w:id="585963826">
          <w:marLeft w:val="0"/>
          <w:marRight w:val="0"/>
          <w:marTop w:val="0"/>
          <w:marBottom w:val="0"/>
          <w:divBdr>
            <w:top w:val="none" w:sz="0" w:space="0" w:color="auto"/>
            <w:left w:val="none" w:sz="0" w:space="0" w:color="auto"/>
            <w:bottom w:val="none" w:sz="0" w:space="0" w:color="auto"/>
            <w:right w:val="none" w:sz="0" w:space="0" w:color="auto"/>
          </w:divBdr>
          <w:divsChild>
            <w:div w:id="515467028">
              <w:marLeft w:val="0"/>
              <w:marRight w:val="0"/>
              <w:marTop w:val="0"/>
              <w:marBottom w:val="0"/>
              <w:divBdr>
                <w:top w:val="none" w:sz="0" w:space="0" w:color="auto"/>
                <w:left w:val="none" w:sz="0" w:space="0" w:color="auto"/>
                <w:bottom w:val="none" w:sz="0" w:space="0" w:color="auto"/>
                <w:right w:val="none" w:sz="0" w:space="0" w:color="auto"/>
              </w:divBdr>
              <w:divsChild>
                <w:div w:id="1859267761">
                  <w:marLeft w:val="0"/>
                  <w:marRight w:val="0"/>
                  <w:marTop w:val="100"/>
                  <w:marBottom w:val="100"/>
                  <w:divBdr>
                    <w:top w:val="none" w:sz="0" w:space="0" w:color="auto"/>
                    <w:left w:val="none" w:sz="0" w:space="0" w:color="auto"/>
                    <w:bottom w:val="none" w:sz="0" w:space="0" w:color="auto"/>
                    <w:right w:val="none" w:sz="0" w:space="0" w:color="auto"/>
                  </w:divBdr>
                  <w:divsChild>
                    <w:div w:id="1233658965">
                      <w:marLeft w:val="0"/>
                      <w:marRight w:val="0"/>
                      <w:marTop w:val="0"/>
                      <w:marBottom w:val="0"/>
                      <w:divBdr>
                        <w:top w:val="none" w:sz="0" w:space="0" w:color="auto"/>
                        <w:left w:val="none" w:sz="0" w:space="0" w:color="auto"/>
                        <w:bottom w:val="none" w:sz="0" w:space="0" w:color="auto"/>
                        <w:right w:val="none" w:sz="0" w:space="0" w:color="auto"/>
                      </w:divBdr>
                      <w:divsChild>
                        <w:div w:id="1212616987">
                          <w:marLeft w:val="0"/>
                          <w:marRight w:val="0"/>
                          <w:marTop w:val="0"/>
                          <w:marBottom w:val="0"/>
                          <w:divBdr>
                            <w:top w:val="none" w:sz="0" w:space="0" w:color="auto"/>
                            <w:left w:val="none" w:sz="0" w:space="0" w:color="auto"/>
                            <w:bottom w:val="none" w:sz="0" w:space="0" w:color="auto"/>
                            <w:right w:val="none" w:sz="0" w:space="0" w:color="auto"/>
                          </w:divBdr>
                          <w:divsChild>
                            <w:div w:id="297341511">
                              <w:marLeft w:val="0"/>
                              <w:marRight w:val="0"/>
                              <w:marTop w:val="0"/>
                              <w:marBottom w:val="0"/>
                              <w:divBdr>
                                <w:top w:val="none" w:sz="0" w:space="0" w:color="auto"/>
                                <w:left w:val="none" w:sz="0" w:space="0" w:color="auto"/>
                                <w:bottom w:val="none" w:sz="0" w:space="0" w:color="auto"/>
                                <w:right w:val="none" w:sz="0" w:space="0" w:color="auto"/>
                              </w:divBdr>
                              <w:divsChild>
                                <w:div w:id="1111049778">
                                  <w:marLeft w:val="0"/>
                                  <w:marRight w:val="0"/>
                                  <w:marTop w:val="0"/>
                                  <w:marBottom w:val="0"/>
                                  <w:divBdr>
                                    <w:top w:val="none" w:sz="0" w:space="0" w:color="auto"/>
                                    <w:left w:val="none" w:sz="0" w:space="0" w:color="auto"/>
                                    <w:bottom w:val="none" w:sz="0" w:space="0" w:color="auto"/>
                                    <w:right w:val="none" w:sz="0" w:space="0" w:color="auto"/>
                                  </w:divBdr>
                                  <w:divsChild>
                                    <w:div w:id="189730702">
                                      <w:marLeft w:val="0"/>
                                      <w:marRight w:val="0"/>
                                      <w:marTop w:val="0"/>
                                      <w:marBottom w:val="0"/>
                                      <w:divBdr>
                                        <w:top w:val="none" w:sz="0" w:space="0" w:color="auto"/>
                                        <w:left w:val="none" w:sz="0" w:space="0" w:color="auto"/>
                                        <w:bottom w:val="none" w:sz="0" w:space="0" w:color="auto"/>
                                        <w:right w:val="none" w:sz="0" w:space="0" w:color="auto"/>
                                      </w:divBdr>
                                      <w:divsChild>
                                        <w:div w:id="1975910927">
                                          <w:marLeft w:val="0"/>
                                          <w:marRight w:val="0"/>
                                          <w:marTop w:val="0"/>
                                          <w:marBottom w:val="0"/>
                                          <w:divBdr>
                                            <w:top w:val="none" w:sz="0" w:space="0" w:color="auto"/>
                                            <w:left w:val="none" w:sz="0" w:space="0" w:color="auto"/>
                                            <w:bottom w:val="none" w:sz="0" w:space="0" w:color="auto"/>
                                            <w:right w:val="none" w:sz="0" w:space="0" w:color="auto"/>
                                          </w:divBdr>
                                          <w:divsChild>
                                            <w:div w:id="1105540728">
                                              <w:marLeft w:val="0"/>
                                              <w:marRight w:val="0"/>
                                              <w:marTop w:val="0"/>
                                              <w:marBottom w:val="0"/>
                                              <w:divBdr>
                                                <w:top w:val="none" w:sz="0" w:space="0" w:color="auto"/>
                                                <w:left w:val="none" w:sz="0" w:space="0" w:color="auto"/>
                                                <w:bottom w:val="none" w:sz="0" w:space="0" w:color="auto"/>
                                                <w:right w:val="none" w:sz="0" w:space="0" w:color="auto"/>
                                              </w:divBdr>
                                              <w:divsChild>
                                                <w:div w:id="814759836">
                                                  <w:marLeft w:val="0"/>
                                                  <w:marRight w:val="0"/>
                                                  <w:marTop w:val="0"/>
                                                  <w:marBottom w:val="0"/>
                                                  <w:divBdr>
                                                    <w:top w:val="none" w:sz="0" w:space="0" w:color="auto"/>
                                                    <w:left w:val="none" w:sz="0" w:space="0" w:color="auto"/>
                                                    <w:bottom w:val="none" w:sz="0" w:space="0" w:color="auto"/>
                                                    <w:right w:val="none" w:sz="0" w:space="0" w:color="auto"/>
                                                  </w:divBdr>
                                                </w:div>
                                                <w:div w:id="1637680660">
                                                  <w:marLeft w:val="0"/>
                                                  <w:marRight w:val="0"/>
                                                  <w:marTop w:val="0"/>
                                                  <w:marBottom w:val="0"/>
                                                  <w:divBdr>
                                                    <w:top w:val="none" w:sz="0" w:space="0" w:color="auto"/>
                                                    <w:left w:val="none" w:sz="0" w:space="0" w:color="auto"/>
                                                    <w:bottom w:val="none" w:sz="0" w:space="0" w:color="auto"/>
                                                    <w:right w:val="none" w:sz="0" w:space="0" w:color="auto"/>
                                                  </w:divBdr>
                                                </w:div>
                                                <w:div w:id="809134497">
                                                  <w:marLeft w:val="0"/>
                                                  <w:marRight w:val="0"/>
                                                  <w:marTop w:val="0"/>
                                                  <w:marBottom w:val="0"/>
                                                  <w:divBdr>
                                                    <w:top w:val="none" w:sz="0" w:space="0" w:color="auto"/>
                                                    <w:left w:val="none" w:sz="0" w:space="0" w:color="auto"/>
                                                    <w:bottom w:val="none" w:sz="0" w:space="0" w:color="auto"/>
                                                    <w:right w:val="none" w:sz="0" w:space="0" w:color="auto"/>
                                                  </w:divBdr>
                                                </w:div>
                                                <w:div w:id="1798837390">
                                                  <w:marLeft w:val="0"/>
                                                  <w:marRight w:val="0"/>
                                                  <w:marTop w:val="0"/>
                                                  <w:marBottom w:val="0"/>
                                                  <w:divBdr>
                                                    <w:top w:val="none" w:sz="0" w:space="0" w:color="auto"/>
                                                    <w:left w:val="none" w:sz="0" w:space="0" w:color="auto"/>
                                                    <w:bottom w:val="none" w:sz="0" w:space="0" w:color="auto"/>
                                                    <w:right w:val="none" w:sz="0" w:space="0" w:color="auto"/>
                                                  </w:divBdr>
                                                </w:div>
                                                <w:div w:id="361825131">
                                                  <w:marLeft w:val="0"/>
                                                  <w:marRight w:val="0"/>
                                                  <w:marTop w:val="0"/>
                                                  <w:marBottom w:val="0"/>
                                                  <w:divBdr>
                                                    <w:top w:val="none" w:sz="0" w:space="0" w:color="auto"/>
                                                    <w:left w:val="none" w:sz="0" w:space="0" w:color="auto"/>
                                                    <w:bottom w:val="none" w:sz="0" w:space="0" w:color="auto"/>
                                                    <w:right w:val="none" w:sz="0" w:space="0" w:color="auto"/>
                                                  </w:divBdr>
                                                </w:div>
                                                <w:div w:id="757754221">
                                                  <w:marLeft w:val="0"/>
                                                  <w:marRight w:val="0"/>
                                                  <w:marTop w:val="0"/>
                                                  <w:marBottom w:val="0"/>
                                                  <w:divBdr>
                                                    <w:top w:val="none" w:sz="0" w:space="0" w:color="auto"/>
                                                    <w:left w:val="none" w:sz="0" w:space="0" w:color="auto"/>
                                                    <w:bottom w:val="none" w:sz="0" w:space="0" w:color="auto"/>
                                                    <w:right w:val="none" w:sz="0" w:space="0" w:color="auto"/>
                                                  </w:divBdr>
                                                </w:div>
                                                <w:div w:id="635718901">
                                                  <w:marLeft w:val="0"/>
                                                  <w:marRight w:val="0"/>
                                                  <w:marTop w:val="0"/>
                                                  <w:marBottom w:val="0"/>
                                                  <w:divBdr>
                                                    <w:top w:val="none" w:sz="0" w:space="0" w:color="auto"/>
                                                    <w:left w:val="none" w:sz="0" w:space="0" w:color="auto"/>
                                                    <w:bottom w:val="none" w:sz="0" w:space="0" w:color="auto"/>
                                                    <w:right w:val="none" w:sz="0" w:space="0" w:color="auto"/>
                                                  </w:divBdr>
                                                </w:div>
                                                <w:div w:id="2123724080">
                                                  <w:marLeft w:val="0"/>
                                                  <w:marRight w:val="0"/>
                                                  <w:marTop w:val="0"/>
                                                  <w:marBottom w:val="0"/>
                                                  <w:divBdr>
                                                    <w:top w:val="none" w:sz="0" w:space="0" w:color="auto"/>
                                                    <w:left w:val="none" w:sz="0" w:space="0" w:color="auto"/>
                                                    <w:bottom w:val="none" w:sz="0" w:space="0" w:color="auto"/>
                                                    <w:right w:val="none" w:sz="0" w:space="0" w:color="auto"/>
                                                  </w:divBdr>
                                                </w:div>
                                                <w:div w:id="1491092413">
                                                  <w:marLeft w:val="0"/>
                                                  <w:marRight w:val="0"/>
                                                  <w:marTop w:val="0"/>
                                                  <w:marBottom w:val="0"/>
                                                  <w:divBdr>
                                                    <w:top w:val="none" w:sz="0" w:space="0" w:color="auto"/>
                                                    <w:left w:val="none" w:sz="0" w:space="0" w:color="auto"/>
                                                    <w:bottom w:val="none" w:sz="0" w:space="0" w:color="auto"/>
                                                    <w:right w:val="none" w:sz="0" w:space="0" w:color="auto"/>
                                                  </w:divBdr>
                                                </w:div>
                                                <w:div w:id="1106459544">
                                                  <w:marLeft w:val="0"/>
                                                  <w:marRight w:val="0"/>
                                                  <w:marTop w:val="0"/>
                                                  <w:marBottom w:val="0"/>
                                                  <w:divBdr>
                                                    <w:top w:val="none" w:sz="0" w:space="0" w:color="auto"/>
                                                    <w:left w:val="none" w:sz="0" w:space="0" w:color="auto"/>
                                                    <w:bottom w:val="none" w:sz="0" w:space="0" w:color="auto"/>
                                                    <w:right w:val="none" w:sz="0" w:space="0" w:color="auto"/>
                                                  </w:divBdr>
                                                </w:div>
                                                <w:div w:id="1286084404">
                                                  <w:marLeft w:val="0"/>
                                                  <w:marRight w:val="0"/>
                                                  <w:marTop w:val="0"/>
                                                  <w:marBottom w:val="0"/>
                                                  <w:divBdr>
                                                    <w:top w:val="none" w:sz="0" w:space="0" w:color="auto"/>
                                                    <w:left w:val="none" w:sz="0" w:space="0" w:color="auto"/>
                                                    <w:bottom w:val="none" w:sz="0" w:space="0" w:color="auto"/>
                                                    <w:right w:val="none" w:sz="0" w:space="0" w:color="auto"/>
                                                  </w:divBdr>
                                                </w:div>
                                                <w:div w:id="824592577">
                                                  <w:marLeft w:val="0"/>
                                                  <w:marRight w:val="0"/>
                                                  <w:marTop w:val="0"/>
                                                  <w:marBottom w:val="0"/>
                                                  <w:divBdr>
                                                    <w:top w:val="none" w:sz="0" w:space="0" w:color="auto"/>
                                                    <w:left w:val="none" w:sz="0" w:space="0" w:color="auto"/>
                                                    <w:bottom w:val="none" w:sz="0" w:space="0" w:color="auto"/>
                                                    <w:right w:val="none" w:sz="0" w:space="0" w:color="auto"/>
                                                  </w:divBdr>
                                                </w:div>
                                                <w:div w:id="1001658005">
                                                  <w:marLeft w:val="0"/>
                                                  <w:marRight w:val="0"/>
                                                  <w:marTop w:val="0"/>
                                                  <w:marBottom w:val="0"/>
                                                  <w:divBdr>
                                                    <w:top w:val="none" w:sz="0" w:space="0" w:color="auto"/>
                                                    <w:left w:val="none" w:sz="0" w:space="0" w:color="auto"/>
                                                    <w:bottom w:val="none" w:sz="0" w:space="0" w:color="auto"/>
                                                    <w:right w:val="none" w:sz="0" w:space="0" w:color="auto"/>
                                                  </w:divBdr>
                                                </w:div>
                                                <w:div w:id="1626887793">
                                                  <w:marLeft w:val="0"/>
                                                  <w:marRight w:val="0"/>
                                                  <w:marTop w:val="0"/>
                                                  <w:marBottom w:val="0"/>
                                                  <w:divBdr>
                                                    <w:top w:val="none" w:sz="0" w:space="0" w:color="auto"/>
                                                    <w:left w:val="none" w:sz="0" w:space="0" w:color="auto"/>
                                                    <w:bottom w:val="none" w:sz="0" w:space="0" w:color="auto"/>
                                                    <w:right w:val="none" w:sz="0" w:space="0" w:color="auto"/>
                                                  </w:divBdr>
                                                </w:div>
                                                <w:div w:id="1197618600">
                                                  <w:marLeft w:val="0"/>
                                                  <w:marRight w:val="0"/>
                                                  <w:marTop w:val="0"/>
                                                  <w:marBottom w:val="0"/>
                                                  <w:divBdr>
                                                    <w:top w:val="none" w:sz="0" w:space="0" w:color="auto"/>
                                                    <w:left w:val="none" w:sz="0" w:space="0" w:color="auto"/>
                                                    <w:bottom w:val="none" w:sz="0" w:space="0" w:color="auto"/>
                                                    <w:right w:val="none" w:sz="0" w:space="0" w:color="auto"/>
                                                  </w:divBdr>
                                                </w:div>
                                                <w:div w:id="2062435427">
                                                  <w:marLeft w:val="0"/>
                                                  <w:marRight w:val="0"/>
                                                  <w:marTop w:val="0"/>
                                                  <w:marBottom w:val="0"/>
                                                  <w:divBdr>
                                                    <w:top w:val="none" w:sz="0" w:space="0" w:color="auto"/>
                                                    <w:left w:val="none" w:sz="0" w:space="0" w:color="auto"/>
                                                    <w:bottom w:val="none" w:sz="0" w:space="0" w:color="auto"/>
                                                    <w:right w:val="none" w:sz="0" w:space="0" w:color="auto"/>
                                                  </w:divBdr>
                                                </w:div>
                                                <w:div w:id="942691600">
                                                  <w:marLeft w:val="0"/>
                                                  <w:marRight w:val="0"/>
                                                  <w:marTop w:val="0"/>
                                                  <w:marBottom w:val="0"/>
                                                  <w:divBdr>
                                                    <w:top w:val="none" w:sz="0" w:space="0" w:color="auto"/>
                                                    <w:left w:val="none" w:sz="0" w:space="0" w:color="auto"/>
                                                    <w:bottom w:val="none" w:sz="0" w:space="0" w:color="auto"/>
                                                    <w:right w:val="none" w:sz="0" w:space="0" w:color="auto"/>
                                                  </w:divBdr>
                                                </w:div>
                                                <w:div w:id="1958684365">
                                                  <w:marLeft w:val="0"/>
                                                  <w:marRight w:val="0"/>
                                                  <w:marTop w:val="0"/>
                                                  <w:marBottom w:val="0"/>
                                                  <w:divBdr>
                                                    <w:top w:val="none" w:sz="0" w:space="0" w:color="auto"/>
                                                    <w:left w:val="none" w:sz="0" w:space="0" w:color="auto"/>
                                                    <w:bottom w:val="none" w:sz="0" w:space="0" w:color="auto"/>
                                                    <w:right w:val="none" w:sz="0" w:space="0" w:color="auto"/>
                                                  </w:divBdr>
                                                </w:div>
                                                <w:div w:id="495414454">
                                                  <w:marLeft w:val="0"/>
                                                  <w:marRight w:val="0"/>
                                                  <w:marTop w:val="0"/>
                                                  <w:marBottom w:val="0"/>
                                                  <w:divBdr>
                                                    <w:top w:val="none" w:sz="0" w:space="0" w:color="auto"/>
                                                    <w:left w:val="none" w:sz="0" w:space="0" w:color="auto"/>
                                                    <w:bottom w:val="none" w:sz="0" w:space="0" w:color="auto"/>
                                                    <w:right w:val="none" w:sz="0" w:space="0" w:color="auto"/>
                                                  </w:divBdr>
                                                </w:div>
                                                <w:div w:id="613826550">
                                                  <w:marLeft w:val="0"/>
                                                  <w:marRight w:val="0"/>
                                                  <w:marTop w:val="0"/>
                                                  <w:marBottom w:val="0"/>
                                                  <w:divBdr>
                                                    <w:top w:val="none" w:sz="0" w:space="0" w:color="auto"/>
                                                    <w:left w:val="none" w:sz="0" w:space="0" w:color="auto"/>
                                                    <w:bottom w:val="none" w:sz="0" w:space="0" w:color="auto"/>
                                                    <w:right w:val="none" w:sz="0" w:space="0" w:color="auto"/>
                                                  </w:divBdr>
                                                </w:div>
                                                <w:div w:id="1655571374">
                                                  <w:marLeft w:val="0"/>
                                                  <w:marRight w:val="0"/>
                                                  <w:marTop w:val="0"/>
                                                  <w:marBottom w:val="0"/>
                                                  <w:divBdr>
                                                    <w:top w:val="none" w:sz="0" w:space="0" w:color="auto"/>
                                                    <w:left w:val="none" w:sz="0" w:space="0" w:color="auto"/>
                                                    <w:bottom w:val="none" w:sz="0" w:space="0" w:color="auto"/>
                                                    <w:right w:val="none" w:sz="0" w:space="0" w:color="auto"/>
                                                  </w:divBdr>
                                                </w:div>
                                                <w:div w:id="962073732">
                                                  <w:marLeft w:val="0"/>
                                                  <w:marRight w:val="0"/>
                                                  <w:marTop w:val="0"/>
                                                  <w:marBottom w:val="0"/>
                                                  <w:divBdr>
                                                    <w:top w:val="none" w:sz="0" w:space="0" w:color="auto"/>
                                                    <w:left w:val="none" w:sz="0" w:space="0" w:color="auto"/>
                                                    <w:bottom w:val="none" w:sz="0" w:space="0" w:color="auto"/>
                                                    <w:right w:val="none" w:sz="0" w:space="0" w:color="auto"/>
                                                  </w:divBdr>
                                                </w:div>
                                                <w:div w:id="543296453">
                                                  <w:marLeft w:val="0"/>
                                                  <w:marRight w:val="0"/>
                                                  <w:marTop w:val="0"/>
                                                  <w:marBottom w:val="0"/>
                                                  <w:divBdr>
                                                    <w:top w:val="none" w:sz="0" w:space="0" w:color="auto"/>
                                                    <w:left w:val="none" w:sz="0" w:space="0" w:color="auto"/>
                                                    <w:bottom w:val="none" w:sz="0" w:space="0" w:color="auto"/>
                                                    <w:right w:val="none" w:sz="0" w:space="0" w:color="auto"/>
                                                  </w:divBdr>
                                                </w:div>
                                                <w:div w:id="247272049">
                                                  <w:marLeft w:val="0"/>
                                                  <w:marRight w:val="0"/>
                                                  <w:marTop w:val="0"/>
                                                  <w:marBottom w:val="0"/>
                                                  <w:divBdr>
                                                    <w:top w:val="none" w:sz="0" w:space="0" w:color="auto"/>
                                                    <w:left w:val="none" w:sz="0" w:space="0" w:color="auto"/>
                                                    <w:bottom w:val="none" w:sz="0" w:space="0" w:color="auto"/>
                                                    <w:right w:val="none" w:sz="0" w:space="0" w:color="auto"/>
                                                  </w:divBdr>
                                                </w:div>
                                                <w:div w:id="80414515">
                                                  <w:marLeft w:val="0"/>
                                                  <w:marRight w:val="0"/>
                                                  <w:marTop w:val="0"/>
                                                  <w:marBottom w:val="0"/>
                                                  <w:divBdr>
                                                    <w:top w:val="none" w:sz="0" w:space="0" w:color="auto"/>
                                                    <w:left w:val="none" w:sz="0" w:space="0" w:color="auto"/>
                                                    <w:bottom w:val="none" w:sz="0" w:space="0" w:color="auto"/>
                                                    <w:right w:val="none" w:sz="0" w:space="0" w:color="auto"/>
                                                  </w:divBdr>
                                                </w:div>
                                                <w:div w:id="997342352">
                                                  <w:marLeft w:val="0"/>
                                                  <w:marRight w:val="0"/>
                                                  <w:marTop w:val="0"/>
                                                  <w:marBottom w:val="0"/>
                                                  <w:divBdr>
                                                    <w:top w:val="none" w:sz="0" w:space="0" w:color="auto"/>
                                                    <w:left w:val="none" w:sz="0" w:space="0" w:color="auto"/>
                                                    <w:bottom w:val="none" w:sz="0" w:space="0" w:color="auto"/>
                                                    <w:right w:val="none" w:sz="0" w:space="0" w:color="auto"/>
                                                  </w:divBdr>
                                                </w:div>
                                                <w:div w:id="2027554308">
                                                  <w:marLeft w:val="0"/>
                                                  <w:marRight w:val="0"/>
                                                  <w:marTop w:val="0"/>
                                                  <w:marBottom w:val="0"/>
                                                  <w:divBdr>
                                                    <w:top w:val="none" w:sz="0" w:space="0" w:color="auto"/>
                                                    <w:left w:val="none" w:sz="0" w:space="0" w:color="auto"/>
                                                    <w:bottom w:val="none" w:sz="0" w:space="0" w:color="auto"/>
                                                    <w:right w:val="none" w:sz="0" w:space="0" w:color="auto"/>
                                                  </w:divBdr>
                                                </w:div>
                                                <w:div w:id="1339577983">
                                                  <w:marLeft w:val="0"/>
                                                  <w:marRight w:val="0"/>
                                                  <w:marTop w:val="0"/>
                                                  <w:marBottom w:val="0"/>
                                                  <w:divBdr>
                                                    <w:top w:val="none" w:sz="0" w:space="0" w:color="auto"/>
                                                    <w:left w:val="none" w:sz="0" w:space="0" w:color="auto"/>
                                                    <w:bottom w:val="none" w:sz="0" w:space="0" w:color="auto"/>
                                                    <w:right w:val="none" w:sz="0" w:space="0" w:color="auto"/>
                                                  </w:divBdr>
                                                </w:div>
                                                <w:div w:id="1826049826">
                                                  <w:marLeft w:val="0"/>
                                                  <w:marRight w:val="0"/>
                                                  <w:marTop w:val="0"/>
                                                  <w:marBottom w:val="0"/>
                                                  <w:divBdr>
                                                    <w:top w:val="none" w:sz="0" w:space="0" w:color="auto"/>
                                                    <w:left w:val="none" w:sz="0" w:space="0" w:color="auto"/>
                                                    <w:bottom w:val="none" w:sz="0" w:space="0" w:color="auto"/>
                                                    <w:right w:val="none" w:sz="0" w:space="0" w:color="auto"/>
                                                  </w:divBdr>
                                                </w:div>
                                                <w:div w:id="1937057275">
                                                  <w:marLeft w:val="0"/>
                                                  <w:marRight w:val="0"/>
                                                  <w:marTop w:val="0"/>
                                                  <w:marBottom w:val="0"/>
                                                  <w:divBdr>
                                                    <w:top w:val="none" w:sz="0" w:space="0" w:color="auto"/>
                                                    <w:left w:val="none" w:sz="0" w:space="0" w:color="auto"/>
                                                    <w:bottom w:val="none" w:sz="0" w:space="0" w:color="auto"/>
                                                    <w:right w:val="none" w:sz="0" w:space="0" w:color="auto"/>
                                                  </w:divBdr>
                                                </w:div>
                                                <w:div w:id="474874140">
                                                  <w:marLeft w:val="0"/>
                                                  <w:marRight w:val="0"/>
                                                  <w:marTop w:val="0"/>
                                                  <w:marBottom w:val="0"/>
                                                  <w:divBdr>
                                                    <w:top w:val="none" w:sz="0" w:space="0" w:color="auto"/>
                                                    <w:left w:val="none" w:sz="0" w:space="0" w:color="auto"/>
                                                    <w:bottom w:val="none" w:sz="0" w:space="0" w:color="auto"/>
                                                    <w:right w:val="none" w:sz="0" w:space="0" w:color="auto"/>
                                                  </w:divBdr>
                                                </w:div>
                                                <w:div w:id="528110881">
                                                  <w:marLeft w:val="0"/>
                                                  <w:marRight w:val="0"/>
                                                  <w:marTop w:val="0"/>
                                                  <w:marBottom w:val="0"/>
                                                  <w:divBdr>
                                                    <w:top w:val="none" w:sz="0" w:space="0" w:color="auto"/>
                                                    <w:left w:val="none" w:sz="0" w:space="0" w:color="auto"/>
                                                    <w:bottom w:val="none" w:sz="0" w:space="0" w:color="auto"/>
                                                    <w:right w:val="none" w:sz="0" w:space="0" w:color="auto"/>
                                                  </w:divBdr>
                                                </w:div>
                                                <w:div w:id="1828281818">
                                                  <w:marLeft w:val="0"/>
                                                  <w:marRight w:val="0"/>
                                                  <w:marTop w:val="0"/>
                                                  <w:marBottom w:val="0"/>
                                                  <w:divBdr>
                                                    <w:top w:val="none" w:sz="0" w:space="0" w:color="auto"/>
                                                    <w:left w:val="none" w:sz="0" w:space="0" w:color="auto"/>
                                                    <w:bottom w:val="none" w:sz="0" w:space="0" w:color="auto"/>
                                                    <w:right w:val="none" w:sz="0" w:space="0" w:color="auto"/>
                                                  </w:divBdr>
                                                </w:div>
                                                <w:div w:id="730688128">
                                                  <w:marLeft w:val="0"/>
                                                  <w:marRight w:val="0"/>
                                                  <w:marTop w:val="0"/>
                                                  <w:marBottom w:val="0"/>
                                                  <w:divBdr>
                                                    <w:top w:val="none" w:sz="0" w:space="0" w:color="auto"/>
                                                    <w:left w:val="none" w:sz="0" w:space="0" w:color="auto"/>
                                                    <w:bottom w:val="none" w:sz="0" w:space="0" w:color="auto"/>
                                                    <w:right w:val="none" w:sz="0" w:space="0" w:color="auto"/>
                                                  </w:divBdr>
                                                </w:div>
                                                <w:div w:id="480192669">
                                                  <w:marLeft w:val="0"/>
                                                  <w:marRight w:val="0"/>
                                                  <w:marTop w:val="0"/>
                                                  <w:marBottom w:val="0"/>
                                                  <w:divBdr>
                                                    <w:top w:val="none" w:sz="0" w:space="0" w:color="auto"/>
                                                    <w:left w:val="none" w:sz="0" w:space="0" w:color="auto"/>
                                                    <w:bottom w:val="none" w:sz="0" w:space="0" w:color="auto"/>
                                                    <w:right w:val="none" w:sz="0" w:space="0" w:color="auto"/>
                                                  </w:divBdr>
                                                </w:div>
                                                <w:div w:id="1361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937008">
      <w:bodyDiv w:val="1"/>
      <w:marLeft w:val="0"/>
      <w:marRight w:val="0"/>
      <w:marTop w:val="0"/>
      <w:marBottom w:val="0"/>
      <w:divBdr>
        <w:top w:val="none" w:sz="0" w:space="0" w:color="auto"/>
        <w:left w:val="none" w:sz="0" w:space="0" w:color="auto"/>
        <w:bottom w:val="none" w:sz="0" w:space="0" w:color="auto"/>
        <w:right w:val="none" w:sz="0" w:space="0" w:color="auto"/>
      </w:divBdr>
      <w:divsChild>
        <w:div w:id="958419336">
          <w:marLeft w:val="0"/>
          <w:marRight w:val="0"/>
          <w:marTop w:val="0"/>
          <w:marBottom w:val="0"/>
          <w:divBdr>
            <w:top w:val="none" w:sz="0" w:space="0" w:color="auto"/>
            <w:left w:val="none" w:sz="0" w:space="0" w:color="auto"/>
            <w:bottom w:val="none" w:sz="0" w:space="0" w:color="auto"/>
            <w:right w:val="none" w:sz="0" w:space="0" w:color="auto"/>
          </w:divBdr>
          <w:divsChild>
            <w:div w:id="1774782389">
              <w:marLeft w:val="0"/>
              <w:marRight w:val="0"/>
              <w:marTop w:val="0"/>
              <w:marBottom w:val="0"/>
              <w:divBdr>
                <w:top w:val="none" w:sz="0" w:space="0" w:color="auto"/>
                <w:left w:val="none" w:sz="0" w:space="0" w:color="auto"/>
                <w:bottom w:val="none" w:sz="0" w:space="0" w:color="auto"/>
                <w:right w:val="none" w:sz="0" w:space="0" w:color="auto"/>
              </w:divBdr>
              <w:divsChild>
                <w:div w:id="1564828208">
                  <w:marLeft w:val="0"/>
                  <w:marRight w:val="0"/>
                  <w:marTop w:val="0"/>
                  <w:marBottom w:val="0"/>
                  <w:divBdr>
                    <w:top w:val="none" w:sz="0" w:space="0" w:color="auto"/>
                    <w:left w:val="none" w:sz="0" w:space="0" w:color="auto"/>
                    <w:bottom w:val="none" w:sz="0" w:space="0" w:color="auto"/>
                    <w:right w:val="none" w:sz="0" w:space="0" w:color="auto"/>
                  </w:divBdr>
                  <w:divsChild>
                    <w:div w:id="869302227">
                      <w:marLeft w:val="0"/>
                      <w:marRight w:val="0"/>
                      <w:marTop w:val="0"/>
                      <w:marBottom w:val="0"/>
                      <w:divBdr>
                        <w:top w:val="none" w:sz="0" w:space="0" w:color="auto"/>
                        <w:left w:val="none" w:sz="0" w:space="0" w:color="auto"/>
                        <w:bottom w:val="none" w:sz="0" w:space="0" w:color="auto"/>
                        <w:right w:val="none" w:sz="0" w:space="0" w:color="auto"/>
                      </w:divBdr>
                      <w:divsChild>
                        <w:div w:id="2296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sbinns</dc:creator>
  <cp:lastModifiedBy>Rebecca Juggins</cp:lastModifiedBy>
  <cp:revision>6</cp:revision>
  <cp:lastPrinted>2014-02-12T15:32:00Z</cp:lastPrinted>
  <dcterms:created xsi:type="dcterms:W3CDTF">2019-02-07T11:42:00Z</dcterms:created>
  <dcterms:modified xsi:type="dcterms:W3CDTF">2020-01-09T15:36:00Z</dcterms:modified>
</cp:coreProperties>
</file>